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F630F" w14:textId="1C45607F" w:rsidR="00DC7E50" w:rsidRPr="00DC7E50" w:rsidRDefault="00DC7E50" w:rsidP="00DC7E50">
      <w:pPr>
        <w:pStyle w:val="Titolo10"/>
        <w:rPr>
          <w:spacing w:val="-6"/>
        </w:rPr>
      </w:pPr>
      <w:r w:rsidRPr="00DC7E50">
        <w:rPr>
          <w:spacing w:val="-6"/>
        </w:rPr>
        <w:t>Nova Gorica – Gorizia European Capital of Culture 2025</w:t>
      </w:r>
    </w:p>
    <w:p w14:paraId="2F87FA43" w14:textId="77777777" w:rsidR="00DC7E50" w:rsidRDefault="00DC7E50" w:rsidP="00DC7E50">
      <w:pPr>
        <w:pStyle w:val="Titolo10"/>
      </w:pPr>
      <w:r>
        <w:rPr>
          <w:rStyle w:val="eop"/>
          <w:rFonts w:cs="Arial"/>
        </w:rPr>
        <w:t> </w:t>
      </w:r>
    </w:p>
    <w:p w14:paraId="0E989E94" w14:textId="389F878F" w:rsidR="00DC7E50" w:rsidRPr="00DC7E50" w:rsidRDefault="00DC7E50" w:rsidP="00DC7E50">
      <w:pPr>
        <w:pStyle w:val="TextTitle"/>
      </w:pPr>
      <w:r>
        <w:rPr>
          <w:rStyle w:val="normaltextrun"/>
          <w:rFonts w:cs="Arial"/>
          <w:lang w:val="sl-SI"/>
        </w:rPr>
        <w:t>What is the European Capital o</w:t>
      </w:r>
      <w:r w:rsidRPr="00DC7E50">
        <w:rPr>
          <w:rStyle w:val="normaltextrun"/>
          <w:rFonts w:cs="Arial"/>
          <w:lang w:val="sl-SI"/>
        </w:rPr>
        <w:t>f Culture?</w:t>
      </w:r>
    </w:p>
    <w:p w14:paraId="10085D20" w14:textId="77777777" w:rsidR="00DC7E50" w:rsidRDefault="00DC7E50" w:rsidP="00DC7E50">
      <w:pPr>
        <w:pStyle w:val="paragraph"/>
        <w:spacing w:before="0" w:beforeAutospacing="0" w:after="0" w:afterAutospacing="0"/>
        <w:textAlignment w:val="baseline"/>
      </w:pPr>
      <w:r w:rsidRPr="27E6C333">
        <w:rPr>
          <w:rStyle w:val="eop"/>
          <w:rFonts w:ascii="Arial" w:hAnsi="Arial" w:cs="Arial"/>
        </w:rPr>
        <w:t> </w:t>
      </w:r>
    </w:p>
    <w:p w14:paraId="2BE9416F" w14:textId="77777777" w:rsidR="00DC7E50" w:rsidRDefault="00DC7E50" w:rsidP="00057392">
      <w:pPr>
        <w:rPr>
          <w:rStyle w:val="eop"/>
          <w:rFonts w:cs="Arial"/>
        </w:rPr>
      </w:pPr>
      <w:r w:rsidRPr="27E6C333">
        <w:rPr>
          <w:rStyle w:val="eop"/>
          <w:rFonts w:cs="Arial"/>
          <w:lang w:val="en-US"/>
        </w:rPr>
        <w:t>The European Capital of Culture is an honorary title awarded annually to two cities belonging to two different EU Member States. The aim of the initiative is to protect the richness and diversity of cultures in Europe, to enhance the cultural characteristics common to the peoples of Europe and to promote the contribution of culture to the long-term development of the city. The title presupposes the realisation of a cultural programme lasting an entire calendar year, endowed with originality and a high level of quality and also represents an exceptional opportunity for the redevelopment of an area and the relaunch of its tourism.  </w:t>
      </w:r>
    </w:p>
    <w:p w14:paraId="2B096764" w14:textId="77777777" w:rsidR="00DC7E50" w:rsidRDefault="00DC7E50" w:rsidP="00DC7E50">
      <w:pPr>
        <w:pStyle w:val="paragraph"/>
        <w:spacing w:before="0" w:beforeAutospacing="0" w:after="0" w:afterAutospacing="0"/>
        <w:textAlignment w:val="baseline"/>
        <w:rPr>
          <w:rFonts w:ascii="Arial" w:eastAsia="Calibri" w:hAnsi="Arial"/>
          <w:sz w:val="21"/>
          <w:lang w:eastAsia="en-US"/>
        </w:rPr>
      </w:pPr>
    </w:p>
    <w:p w14:paraId="2E66E448" w14:textId="77777777" w:rsidR="00DC7E50" w:rsidRDefault="00DC7E50" w:rsidP="00DC7E50">
      <w:pPr>
        <w:pStyle w:val="paragraph"/>
        <w:spacing w:before="0" w:beforeAutospacing="0" w:after="0" w:afterAutospacing="0"/>
        <w:textAlignment w:val="baseline"/>
        <w:rPr>
          <w:rFonts w:ascii="Arial" w:eastAsia="Calibri" w:hAnsi="Arial"/>
          <w:sz w:val="21"/>
          <w:lang w:eastAsia="en-US"/>
        </w:rPr>
      </w:pPr>
    </w:p>
    <w:p w14:paraId="71F6120F" w14:textId="5DF21480" w:rsidR="00DC7E50" w:rsidRPr="00DC7E50" w:rsidRDefault="00DC7E50" w:rsidP="00DC7E50">
      <w:pPr>
        <w:pStyle w:val="TextTitle"/>
        <w:rPr>
          <w:rStyle w:val="normaltextrun"/>
        </w:rPr>
      </w:pPr>
      <w:r>
        <w:rPr>
          <w:rStyle w:val="normaltextrun"/>
          <w:rFonts w:cs="Arial"/>
          <w:lang w:val="sl-SI"/>
        </w:rPr>
        <w:t>Why Nova Gorica and G</w:t>
      </w:r>
      <w:r w:rsidRPr="00DC7E50">
        <w:rPr>
          <w:rStyle w:val="normaltextrun"/>
          <w:rFonts w:cs="Arial"/>
          <w:lang w:val="sl-SI"/>
        </w:rPr>
        <w:t>orizia?</w:t>
      </w:r>
      <w:r w:rsidRPr="00DC7E50">
        <w:rPr>
          <w:rStyle w:val="normaltextrun"/>
          <w:lang w:val="sl-SI"/>
        </w:rPr>
        <w:t> </w:t>
      </w:r>
    </w:p>
    <w:p w14:paraId="081FC217" w14:textId="77777777" w:rsidR="00DC7E50" w:rsidRDefault="00DC7E50" w:rsidP="00DC7E50">
      <w:r w:rsidRPr="27E6C333">
        <w:rPr>
          <w:rStyle w:val="eop"/>
          <w:rFonts w:cs="Arial"/>
        </w:rPr>
        <w:t> </w:t>
      </w:r>
    </w:p>
    <w:p w14:paraId="456595F1" w14:textId="77777777" w:rsidR="00DC7E50" w:rsidRDefault="00DC7E50" w:rsidP="00DC7E50">
      <w:pPr>
        <w:rPr>
          <w:rStyle w:val="eop"/>
          <w:rFonts w:cs="Arial"/>
        </w:rPr>
      </w:pPr>
      <w:r w:rsidRPr="27E6C333">
        <w:rPr>
          <w:rStyle w:val="eop"/>
          <w:rFonts w:cs="Arial"/>
        </w:rPr>
        <w:t xml:space="preserve">The title of European Capital of Culture is awarded to two EU Member States in rotation each year. In 2025 it will fall to Slovenia and Germany.   </w:t>
      </w:r>
    </w:p>
    <w:p w14:paraId="6536111F" w14:textId="77777777" w:rsidR="00DC7E50" w:rsidRDefault="00DC7E50" w:rsidP="00DC7E50">
      <w:r w:rsidRPr="27E6C333">
        <w:rPr>
          <w:rStyle w:val="eop"/>
          <w:rFonts w:cs="Arial"/>
          <w:lang w:val="en-US"/>
        </w:rPr>
        <w:t xml:space="preserve">Nova Gorica submitted a joint bid together with Gorizia, making cross-border cooperation its strong point in order to enhance a unique territory in the best possible way.   </w:t>
      </w:r>
    </w:p>
    <w:p w14:paraId="2D5FBC68" w14:textId="77777777" w:rsidR="00DC7E50" w:rsidRDefault="00DC7E50" w:rsidP="00DC7E50">
      <w:r w:rsidRPr="27E6C333">
        <w:rPr>
          <w:rStyle w:val="eop"/>
          <w:rFonts w:cs="Arial"/>
          <w:lang w:val="en-US"/>
        </w:rPr>
        <w:t>The deadline for submitting the first cultural programme (the so-called bid book) expired on 31 December 2019. The proposals were examined in February 2020 by a jury of independent experts, who pre-selected applications from Nova Gorica and Gorizia, Ljubljana, Piran and Ptuj. The second 100-page bid book was officially delivered on 24 November 2020. Nova Gorica and Gorizia were proclaimed European Capital of Culture 2025 on 18 December 2020. The official inauguration is scheduled for 8 February 2025, a symbolic date in Slovenia as it is Slovenian Culture Day.  </w:t>
      </w:r>
    </w:p>
    <w:p w14:paraId="3C0C956A" w14:textId="77777777" w:rsidR="00DC7E50" w:rsidRDefault="00DC7E50" w:rsidP="00DC7E50"/>
    <w:p w14:paraId="49CCC598" w14:textId="77777777" w:rsidR="00DC7E50" w:rsidRDefault="00DC7E50" w:rsidP="00DC7E50"/>
    <w:p w14:paraId="20DCD98C" w14:textId="53D79604" w:rsidR="00DC7E50" w:rsidRDefault="00DC7E50" w:rsidP="00DC7E50">
      <w:pPr>
        <w:pStyle w:val="TextTitle"/>
        <w:rPr>
          <w:rStyle w:val="normaltextrun"/>
          <w:rFonts w:cs="Arial"/>
          <w:lang w:val="sl-SI"/>
        </w:rPr>
      </w:pPr>
      <w:r w:rsidRPr="00DC7E50">
        <w:rPr>
          <w:rStyle w:val="normaltextrun"/>
          <w:rFonts w:cs="Arial"/>
          <w:lang w:val="sl-SI"/>
        </w:rPr>
        <w:t xml:space="preserve">Who will </w:t>
      </w:r>
      <w:r>
        <w:rPr>
          <w:rStyle w:val="normaltextrun"/>
          <w:rFonts w:cs="Arial"/>
          <w:lang w:val="sl-SI"/>
        </w:rPr>
        <w:t>implement the programme of the European Capital of C</w:t>
      </w:r>
      <w:r w:rsidRPr="00DC7E50">
        <w:rPr>
          <w:rStyle w:val="normaltextrun"/>
          <w:rFonts w:cs="Arial"/>
          <w:lang w:val="sl-SI"/>
        </w:rPr>
        <w:t>ulture?</w:t>
      </w:r>
    </w:p>
    <w:p w14:paraId="51D385FB" w14:textId="77777777" w:rsidR="00F27172" w:rsidRPr="00DC7E50" w:rsidRDefault="00F27172" w:rsidP="00DC7E50">
      <w:pPr>
        <w:pStyle w:val="TextTitle"/>
        <w:rPr>
          <w:rStyle w:val="normaltextrun"/>
        </w:rPr>
      </w:pPr>
    </w:p>
    <w:p w14:paraId="53929FA8" w14:textId="77777777" w:rsidR="00DC7E50" w:rsidRDefault="00DC7E50" w:rsidP="00DC7E50">
      <w:pPr>
        <w:rPr>
          <w:rStyle w:val="eop"/>
          <w:rFonts w:cs="Arial"/>
        </w:rPr>
      </w:pPr>
      <w:r w:rsidRPr="27E6C333">
        <w:rPr>
          <w:rStyle w:val="eop"/>
          <w:rFonts w:cs="Arial"/>
          <w:szCs w:val="21"/>
        </w:rPr>
        <w:t xml:space="preserve">The Slovenian public body GO! 2025 - Javni zavod GO! 2025 was founded specifically to implement the official programme of the European Capital of Culture together with numerous territorial partners. The infrastructure part, on the other hand, will be coordinated by the European Grouping of Territorial Cooperation (EGTC GO).   </w:t>
      </w:r>
    </w:p>
    <w:p w14:paraId="3D072364" w14:textId="747F7CCF" w:rsidR="00DC7E50" w:rsidRDefault="00DC7E50" w:rsidP="00DC7E50">
      <w:pPr>
        <w:rPr>
          <w:color w:val="000000" w:themeColor="text1"/>
        </w:rPr>
      </w:pPr>
      <w:r w:rsidRPr="00DC7E50">
        <w:rPr>
          <w:rStyle w:val="eop"/>
          <w:rFonts w:cs="Arial"/>
          <w:bCs/>
          <w:color w:val="000000" w:themeColor="text1"/>
          <w:u w:val="single"/>
        </w:rPr>
        <w:t>The details of these projects are described in the other two documents that make up the press kit.</w:t>
      </w:r>
    </w:p>
    <w:p w14:paraId="59E4197E" w14:textId="77777777" w:rsidR="00DC7E50" w:rsidRDefault="00DC7E50" w:rsidP="00DC7E50">
      <w:pPr>
        <w:rPr>
          <w:color w:val="000000" w:themeColor="text1"/>
        </w:rPr>
      </w:pPr>
    </w:p>
    <w:p w14:paraId="1EB2E033" w14:textId="77777777" w:rsidR="00DC7E50" w:rsidRPr="00DC7E50" w:rsidRDefault="00DC7E50" w:rsidP="00DC7E50">
      <w:pPr>
        <w:rPr>
          <w:color w:val="000000" w:themeColor="text1"/>
        </w:rPr>
      </w:pPr>
    </w:p>
    <w:p w14:paraId="60297607" w14:textId="100DE4DE" w:rsidR="00DC7E50" w:rsidRDefault="00057392" w:rsidP="00DC7E50">
      <w:pPr>
        <w:pStyle w:val="TextTitle"/>
        <w:rPr>
          <w:rStyle w:val="normaltextrun"/>
          <w:szCs w:val="21"/>
          <w:lang w:val="sl-SI"/>
        </w:rPr>
      </w:pPr>
      <w:r>
        <w:rPr>
          <w:rStyle w:val="normaltextrun"/>
          <w:rFonts w:cs="Arial"/>
          <w:szCs w:val="21"/>
          <w:lang w:val="sl-SI"/>
        </w:rPr>
        <w:lastRenderedPageBreak/>
        <w:t>Who is financing the European Capital of C</w:t>
      </w:r>
      <w:r w:rsidRPr="00DC7E50">
        <w:rPr>
          <w:rStyle w:val="normaltextrun"/>
          <w:rFonts w:cs="Arial"/>
          <w:szCs w:val="21"/>
          <w:lang w:val="sl-SI"/>
        </w:rPr>
        <w:t>ulture?</w:t>
      </w:r>
      <w:r w:rsidR="00DC7E50" w:rsidRPr="00DC7E50">
        <w:rPr>
          <w:rStyle w:val="normaltextrun"/>
          <w:szCs w:val="21"/>
          <w:lang w:val="sl-SI"/>
        </w:rPr>
        <w:t> </w:t>
      </w:r>
    </w:p>
    <w:p w14:paraId="3AC7D031" w14:textId="77777777" w:rsidR="00F27172" w:rsidRPr="00DC7E50" w:rsidRDefault="00F27172" w:rsidP="00DC7E50">
      <w:pPr>
        <w:pStyle w:val="TextTitle"/>
        <w:rPr>
          <w:rFonts w:cs="Arial"/>
          <w:szCs w:val="21"/>
          <w:lang w:val="sl-SI"/>
        </w:rPr>
      </w:pPr>
    </w:p>
    <w:p w14:paraId="31A1D265" w14:textId="77777777" w:rsidR="00DC7E50" w:rsidRDefault="00DC7E50" w:rsidP="00DC7E50">
      <w:pPr>
        <w:rPr>
          <w:rStyle w:val="eop"/>
          <w:rFonts w:cs="Arial"/>
          <w:lang w:val="en-US"/>
        </w:rPr>
      </w:pPr>
      <w:r w:rsidRPr="27E6C333">
        <w:rPr>
          <w:rStyle w:val="eop"/>
          <w:rFonts w:cs="Arial"/>
          <w:lang w:val="en-US"/>
        </w:rPr>
        <w:t>The GO! 2025 public body receives funding from the Slovenian government, while the infrastructure works of the EGTC GO are financed with European funds and funds from the Autonomous Region of Friuli Venezia Giulia. A number of sponsorships are also being established. </w:t>
      </w:r>
    </w:p>
    <w:p w14:paraId="28113D17" w14:textId="723D1500" w:rsidR="00DC7E50" w:rsidRDefault="00DC7E50" w:rsidP="00DC7E50">
      <w:pPr>
        <w:rPr>
          <w:rStyle w:val="eop"/>
          <w:rFonts w:cs="Arial"/>
        </w:rPr>
      </w:pPr>
    </w:p>
    <w:p w14:paraId="38617160" w14:textId="77777777" w:rsidR="00DC7E50" w:rsidRDefault="00DC7E50" w:rsidP="00DC7E50"/>
    <w:p w14:paraId="0D47376F" w14:textId="591CB99E" w:rsidR="00DC7E50" w:rsidRPr="008C0BEA" w:rsidRDefault="00057392" w:rsidP="00057392">
      <w:pPr>
        <w:pStyle w:val="TextTitle"/>
        <w:rPr>
          <w:rStyle w:val="normaltextrun"/>
          <w:rFonts w:cs="Arial"/>
          <w:b w:val="0"/>
          <w:lang w:val="sl-SI"/>
        </w:rPr>
      </w:pPr>
      <w:r>
        <w:rPr>
          <w:rStyle w:val="normaltextrun"/>
          <w:rFonts w:cs="Arial"/>
          <w:lang w:val="sl-SI"/>
        </w:rPr>
        <w:t>What is E</w:t>
      </w:r>
      <w:r w:rsidR="00777470">
        <w:rPr>
          <w:rStyle w:val="normaltextrun"/>
          <w:rFonts w:cs="Arial"/>
          <w:lang w:val="sl-SI"/>
        </w:rPr>
        <w:t>GTC</w:t>
      </w:r>
      <w:bookmarkStart w:id="0" w:name="_GoBack"/>
      <w:bookmarkEnd w:id="0"/>
      <w:r>
        <w:rPr>
          <w:rStyle w:val="normaltextrun"/>
          <w:rFonts w:cs="Arial"/>
          <w:lang w:val="sl-SI"/>
        </w:rPr>
        <w:t xml:space="preserve"> G</w:t>
      </w:r>
      <w:r w:rsidRPr="27E6C333">
        <w:rPr>
          <w:rStyle w:val="normaltextrun"/>
          <w:rFonts w:cs="Arial"/>
          <w:lang w:val="sl-SI"/>
        </w:rPr>
        <w:t>o? </w:t>
      </w:r>
      <w:r w:rsidR="00DC7E50" w:rsidRPr="27E6C333">
        <w:rPr>
          <w:rStyle w:val="normaltextrun"/>
          <w:lang w:val="sl-SI"/>
        </w:rPr>
        <w:t> </w:t>
      </w:r>
    </w:p>
    <w:p w14:paraId="002662B6" w14:textId="4BB39A14" w:rsidR="00DC7E50" w:rsidRDefault="00DC7E50" w:rsidP="00DC7E50"/>
    <w:p w14:paraId="5BA59B3C" w14:textId="77777777" w:rsidR="00DC7E50" w:rsidRDefault="00DC7E50" w:rsidP="00DC7E50">
      <w:pPr>
        <w:rPr>
          <w:rStyle w:val="eop"/>
          <w:rFonts w:cs="Arial"/>
          <w:lang w:val="en-US"/>
        </w:rPr>
      </w:pPr>
      <w:r w:rsidRPr="27E6C333">
        <w:rPr>
          <w:rStyle w:val="eop"/>
          <w:rFonts w:cs="Arial"/>
          <w:szCs w:val="21"/>
          <w:lang w:val="en-US"/>
        </w:rPr>
        <w:t xml:space="preserve">The EGTC GO is an Italian public body with legal personality, founded by the Municipalities of Gorizia, Nova Gorica and Šempeter-Vrtojba in 2011 in accordance with Regulation (EC) No. 1082/2006 of the European Parliament and of the Council, in order to identify and tackle common challenges that can make the cross-border territory more competitive and attractive. The EGTC GO is a body that has competence over the territory of the three cities: it can go beyond the borders and face, for the first time, the challenges of a cooperation that plans and implements together, thinking no longer of three separate municipalities, but of a single cross-border city, with no more divisions.  </w:t>
      </w:r>
    </w:p>
    <w:p w14:paraId="7B4132B3" w14:textId="77777777" w:rsidR="00DC7E50" w:rsidRDefault="00DC7E50" w:rsidP="00DC7E50">
      <w:r w:rsidRPr="27E6C333">
        <w:rPr>
          <w:rStyle w:val="eop"/>
          <w:rFonts w:cs="Arial"/>
        </w:rPr>
        <w:t> </w:t>
      </w:r>
    </w:p>
    <w:p w14:paraId="0F42E674" w14:textId="77777777" w:rsidR="00DC7E50" w:rsidRDefault="00DC7E50" w:rsidP="00DC7E50"/>
    <w:p w14:paraId="148FB980" w14:textId="65F72E57" w:rsidR="00DC7E50" w:rsidRPr="008C0BEA" w:rsidRDefault="00224FD8" w:rsidP="00224FD8">
      <w:pPr>
        <w:pStyle w:val="TextTitle"/>
        <w:rPr>
          <w:rStyle w:val="normaltextrun"/>
          <w:rFonts w:cs="Arial"/>
          <w:b w:val="0"/>
          <w:lang w:val="sl-SI"/>
        </w:rPr>
      </w:pPr>
      <w:r w:rsidRPr="27E6C333">
        <w:rPr>
          <w:rStyle w:val="normaltextrun"/>
          <w:rFonts w:cs="Arial"/>
          <w:lang w:val="sl-SI"/>
        </w:rPr>
        <w:t xml:space="preserve">What is the leitmotif of the </w:t>
      </w:r>
      <w:r>
        <w:rPr>
          <w:rStyle w:val="normaltextrun"/>
          <w:rFonts w:cs="Arial"/>
          <w:lang w:val="sl-SI"/>
        </w:rPr>
        <w:t>GO</w:t>
      </w:r>
      <w:r w:rsidRPr="27E6C333">
        <w:rPr>
          <w:rStyle w:val="normaltextrun"/>
          <w:rFonts w:cs="Arial"/>
          <w:lang w:val="sl-SI"/>
        </w:rPr>
        <w:t>! 2025 bid?</w:t>
      </w:r>
      <w:r w:rsidR="00DC7E50" w:rsidRPr="27E6C333">
        <w:rPr>
          <w:rStyle w:val="normaltextrun"/>
          <w:lang w:val="sl-SI"/>
        </w:rPr>
        <w:t> </w:t>
      </w:r>
    </w:p>
    <w:p w14:paraId="68CC104E" w14:textId="77777777" w:rsidR="00DC7E50" w:rsidRDefault="00DC7E50" w:rsidP="00DC7E50">
      <w:r>
        <w:rPr>
          <w:rStyle w:val="eop"/>
          <w:rFonts w:cs="Arial"/>
        </w:rPr>
        <w:t> </w:t>
      </w:r>
    </w:p>
    <w:p w14:paraId="779A7200" w14:textId="77777777" w:rsidR="00DC7E50" w:rsidRDefault="00DC7E50" w:rsidP="00DC7E50">
      <w:pPr>
        <w:rPr>
          <w:rStyle w:val="normaltextrun"/>
          <w:rFonts w:cs="Arial"/>
          <w:lang w:val="sl-SI"/>
        </w:rPr>
      </w:pPr>
      <w:r w:rsidRPr="27E6C333">
        <w:rPr>
          <w:rStyle w:val="normaltextrun"/>
          <w:rFonts w:cs="Arial"/>
          <w:lang w:val="en-US"/>
        </w:rPr>
        <w:t xml:space="preserve">The leitmotif of the Nova Gorica-Gorizia ECOC bid - under the slogan GO! BORDERLESS - is coexistence and cooperation between the two countries, especially in the border area, and therefore the programme focuses on and emphasises, in particular, those projects that support its cross-border nature. The aim of the project, embodied by the slogan GO! BORDERLESS, is to go beyond borders, an issue of great relevance to the European Union.  </w:t>
      </w:r>
    </w:p>
    <w:p w14:paraId="7B1458E4" w14:textId="77777777" w:rsidR="00DC7E50" w:rsidRDefault="00DC7E50" w:rsidP="00DC7E50">
      <w:r w:rsidRPr="27E6C333">
        <w:rPr>
          <w:rStyle w:val="normaltextrun"/>
          <w:rFonts w:cs="Arial"/>
          <w:lang w:val="sl-SI"/>
        </w:rPr>
        <w:t xml:space="preserve"> </w:t>
      </w:r>
    </w:p>
    <w:p w14:paraId="56A31C70" w14:textId="77777777" w:rsidR="00DC7E50" w:rsidRDefault="00DC7E50" w:rsidP="00DC7E50">
      <w:pPr>
        <w:rPr>
          <w:rStyle w:val="normaltextrun"/>
          <w:rFonts w:cs="Arial"/>
          <w:lang w:val="en-US"/>
        </w:rPr>
      </w:pPr>
      <w:r w:rsidRPr="27E6C333">
        <w:rPr>
          <w:rStyle w:val="normaltextrun"/>
          <w:rFonts w:cs="Arial"/>
          <w:lang w:val="en-US"/>
        </w:rPr>
        <w:t>Nova Gorica is inextricably linked to the city of Gorizia; the two are connected by the interweaving of many common histories. A city at the crossroads of three European cultures - Italian, Slavic and Germanic - which together with Gorizia is the heir to the old aristocracy and, with its construct, to the living history of post-war Europe. The wider area of the ECOC survived twelve offensives of the bloody First World War and was cut off by the Iron Curtain after the Second. This new city and Gorizia - an old provincial centre - are both places of war and cities of friendship, of history, contemporary, university towns, which cooperate, live and breathe together, despite their mix of cultures or because of it, and are certainly unusual, interesting and part of an area pervaded with European spirit. The ECOC title is an opportunity to connect all these factors and become interesting for European audiences, who are looking for tradition and modernity, originality and visibility.  </w:t>
      </w:r>
    </w:p>
    <w:p w14:paraId="4A86C709" w14:textId="77777777" w:rsidR="00DC7E50" w:rsidRDefault="00DC7E50" w:rsidP="00DC7E50">
      <w:pPr>
        <w:rPr>
          <w:rStyle w:val="normaltextrun"/>
          <w:rFonts w:cs="Arial"/>
          <w:lang w:val="sl-SI"/>
        </w:rPr>
      </w:pPr>
    </w:p>
    <w:p w14:paraId="5F9E67F5" w14:textId="77777777" w:rsidR="00DC7E50" w:rsidRPr="008C0BEA" w:rsidRDefault="00DC7E50" w:rsidP="00DC7E50">
      <w:pPr>
        <w:rPr>
          <w:rStyle w:val="normaltextrun"/>
          <w:rFonts w:cs="Arial"/>
          <w:lang w:val="sl-SI"/>
        </w:rPr>
      </w:pPr>
    </w:p>
    <w:p w14:paraId="5B071B03" w14:textId="4120BB02" w:rsidR="00DC7E50" w:rsidRDefault="004727A5" w:rsidP="004727A5">
      <w:pPr>
        <w:pStyle w:val="TextTitle"/>
        <w:rPr>
          <w:rStyle w:val="normaltextrun"/>
          <w:lang w:val="sl-SI"/>
        </w:rPr>
      </w:pPr>
      <w:r>
        <w:rPr>
          <w:rStyle w:val="normaltextrun"/>
          <w:rFonts w:cs="Arial"/>
          <w:lang w:val="sl-SI"/>
        </w:rPr>
        <w:lastRenderedPageBreak/>
        <w:t>What is the goal of GO</w:t>
      </w:r>
      <w:r w:rsidRPr="27E6C333">
        <w:rPr>
          <w:rStyle w:val="normaltextrun"/>
          <w:rFonts w:cs="Arial"/>
          <w:lang w:val="sl-SI"/>
        </w:rPr>
        <w:t>! 2025?</w:t>
      </w:r>
      <w:r w:rsidR="00DC7E50" w:rsidRPr="27E6C333">
        <w:rPr>
          <w:rStyle w:val="normaltextrun"/>
          <w:lang w:val="sl-SI"/>
        </w:rPr>
        <w:t> </w:t>
      </w:r>
    </w:p>
    <w:p w14:paraId="2BCB690E" w14:textId="77777777" w:rsidR="004727A5" w:rsidRPr="008C0BEA" w:rsidRDefault="004727A5" w:rsidP="00DC7E50">
      <w:pPr>
        <w:rPr>
          <w:rStyle w:val="normaltextrun"/>
          <w:b/>
          <w:lang w:val="sl-SI"/>
        </w:rPr>
      </w:pPr>
    </w:p>
    <w:p w14:paraId="3AA42957" w14:textId="77777777" w:rsidR="00DC7E50" w:rsidRDefault="00DC7E50" w:rsidP="00DC7E50">
      <w:pPr>
        <w:rPr>
          <w:rStyle w:val="eop"/>
          <w:rFonts w:cs="Arial"/>
        </w:rPr>
      </w:pPr>
      <w:r w:rsidRPr="27E6C333">
        <w:rPr>
          <w:rStyle w:val="eop"/>
          <w:rFonts w:cs="Arial"/>
          <w:lang w:val="en-US"/>
        </w:rPr>
        <w:t xml:space="preserve">GO! 2025 aims to overcome the physical and mental barriers between the two cities and witin the societies, demonstrating that borderless living and cross-border governance can have an impact on the strengthening and growth of European peripheries, the seams and contacts of this European mosaic.   </w:t>
      </w:r>
    </w:p>
    <w:p w14:paraId="46D2D3FC" w14:textId="77777777" w:rsidR="00DC7E50" w:rsidRDefault="00DC7E50" w:rsidP="00DC7E50">
      <w:r w:rsidRPr="27E6C333">
        <w:rPr>
          <w:rStyle w:val="eop"/>
          <w:rFonts w:cs="Arial"/>
        </w:rPr>
        <w:t xml:space="preserve"> </w:t>
      </w:r>
    </w:p>
    <w:p w14:paraId="211B3B2C" w14:textId="77777777" w:rsidR="00DC7E50" w:rsidRDefault="00DC7E50" w:rsidP="00DC7E50">
      <w:r w:rsidRPr="27E6C333">
        <w:rPr>
          <w:rStyle w:val="eop"/>
          <w:rFonts w:cs="Arial"/>
        </w:rPr>
        <w:t xml:space="preserve">The first and foremost objective of the ECOC is to improve the quality of life of the inhabitants of the city and its surroundings. This is a unique opportunity to connect through cultural engagement all the potential of the two border cities and the area into a tourist, cultural, economic, educational and infrastructural unicum, which will increase economic development and investment and thus attract both cultural tourists and improve the quality of life of current and future inhabitants.  </w:t>
      </w:r>
    </w:p>
    <w:p w14:paraId="6EC2750D" w14:textId="09C604CE" w:rsidR="00DC7E50" w:rsidRDefault="00DC7E50" w:rsidP="00DC7E50"/>
    <w:p w14:paraId="35116098" w14:textId="77777777" w:rsidR="00DC7E50" w:rsidRDefault="00DC7E50" w:rsidP="00DC7E50"/>
    <w:p w14:paraId="76B37E35" w14:textId="61E343DA" w:rsidR="00DC7E50" w:rsidRDefault="00DC7E50" w:rsidP="00DC7E50">
      <w:pPr>
        <w:pStyle w:val="TextTitle"/>
        <w:rPr>
          <w:rStyle w:val="normaltextrun"/>
          <w:lang w:val="sl-SI"/>
        </w:rPr>
      </w:pPr>
      <w:r w:rsidRPr="00DC7E50">
        <w:rPr>
          <w:rStyle w:val="normaltextrun"/>
          <w:rFonts w:cs="Arial"/>
          <w:lang w:val="sl-SI"/>
        </w:rPr>
        <w:t>Will the</w:t>
      </w:r>
      <w:r>
        <w:rPr>
          <w:rStyle w:val="normaltextrun"/>
          <w:rFonts w:cs="Arial"/>
          <w:lang w:val="sl-SI"/>
        </w:rPr>
        <w:t xml:space="preserve"> events of the Capital of Culture only take place in Nova Gorica and G</w:t>
      </w:r>
      <w:r w:rsidRPr="00DC7E50">
        <w:rPr>
          <w:rStyle w:val="normaltextrun"/>
          <w:rFonts w:cs="Arial"/>
          <w:lang w:val="sl-SI"/>
        </w:rPr>
        <w:t>orizia?</w:t>
      </w:r>
      <w:r w:rsidRPr="00DC7E50">
        <w:rPr>
          <w:rStyle w:val="normaltextrun"/>
          <w:lang w:val="sl-SI"/>
        </w:rPr>
        <w:t> </w:t>
      </w:r>
    </w:p>
    <w:p w14:paraId="3F4D81D6" w14:textId="77777777" w:rsidR="00B103C5" w:rsidRPr="00DC7E50" w:rsidRDefault="00B103C5" w:rsidP="00DC7E50">
      <w:pPr>
        <w:pStyle w:val="TextTitle"/>
        <w:rPr>
          <w:rStyle w:val="normaltextrun"/>
          <w:rFonts w:cs="Arial"/>
          <w:lang w:val="sl-SI"/>
        </w:rPr>
      </w:pPr>
    </w:p>
    <w:p w14:paraId="5EFDB309" w14:textId="77777777" w:rsidR="00DC7E50" w:rsidRDefault="00DC7E50" w:rsidP="00DC7E50">
      <w:r w:rsidRPr="27E6C333">
        <w:rPr>
          <w:rStyle w:val="eop"/>
          <w:rFonts w:cs="Arial"/>
          <w:lang w:val="en-US"/>
        </w:rPr>
        <w:t>From the very beginning of the bid, a wide territory was included in the ECOC area: the Soča Valley, the Slovenian Collio, the Vipava Valley, the Trnovo-Bainsizza Plateau, part of the Karst, extending over the territory of all the municipalities that are part of the Slovenian Regional Council and, crossing the state border with Italy, embracing Gorizia as a partner city and including its province.</w:t>
      </w:r>
    </w:p>
    <w:p w14:paraId="45CA3CCE" w14:textId="77777777" w:rsidR="00DC7E50" w:rsidRDefault="00DC7E50" w:rsidP="00DC7E50">
      <w:pPr>
        <w:rPr>
          <w:rStyle w:val="eop"/>
          <w:rFonts w:cs="Arial"/>
        </w:rPr>
      </w:pPr>
    </w:p>
    <w:p w14:paraId="7A8B912F" w14:textId="77777777" w:rsidR="00DC7E50" w:rsidRDefault="00DC7E50" w:rsidP="00DC7E50">
      <w:pPr>
        <w:rPr>
          <w:lang w:val="en-US"/>
        </w:rPr>
      </w:pPr>
      <w:r w:rsidRPr="27E6C333">
        <w:rPr>
          <w:lang w:val="en-US"/>
        </w:rPr>
        <w:t xml:space="preserve">In addition to Gorica and Nova Gorica, there are 13 other main municipalities, representing sites of cultural, historical and natural interest: Bovec, Kobarid, Tolmin, Kanal, Cerkno, Brda, Idrija, Šempeter-Vrtojba, Renče-Vogrsko, Ajdovščina, Vipava, Miren-Kostanjevica, Komen. GO! 2025 is also supported by 27 other municipalities: Aiello del Friuli, Aquileia, Capriva del Friuli, Cividale del Friuli, Cormòns, Doberdò del Lago, Dolegna del Collio, Farra d'Isonzo, Fogliano Redipuglia, Gradisca d'Isonzo, Grado, Mariano del Friuli, Medea, Monfalcone, Moraro, Mossa, Romans d'Isonzo, Ronchi dei Legionari, Sagrado, San Canzian d'Isonzo, San Floriano del Collio, San Lorenzo Isontino, San Pier d'Isonzo, Savogna d'Isonzo, Staranzano, Turriaco, Villesse.  </w:t>
      </w:r>
    </w:p>
    <w:p w14:paraId="574DBCEC" w14:textId="77777777" w:rsidR="00DC7E50" w:rsidRDefault="00DC7E50" w:rsidP="00DC7E50">
      <w:r>
        <w:t xml:space="preserve"> </w:t>
      </w:r>
    </w:p>
    <w:p w14:paraId="5C558585" w14:textId="77777777" w:rsidR="00DC7E50" w:rsidRDefault="00DC7E50" w:rsidP="00DC7E50">
      <w:r>
        <w:t>Numerous activities will be offered in the large area mentioned. The Autonomous Region of Friuli Venezia Giulia will also propose a rich programme of events. </w:t>
      </w:r>
    </w:p>
    <w:p w14:paraId="57F02CB6" w14:textId="77777777" w:rsidR="00DC7E50" w:rsidRDefault="00DC7E50" w:rsidP="00DC7E50"/>
    <w:p w14:paraId="33F02373" w14:textId="77777777" w:rsidR="00DC7E50" w:rsidRDefault="00DC7E50" w:rsidP="00DC7E50">
      <w:pPr>
        <w:rPr>
          <w:rStyle w:val="eop"/>
          <w:rFonts w:cs="Arial"/>
        </w:rPr>
      </w:pPr>
      <w:r>
        <w:rPr>
          <w:rStyle w:val="eop"/>
          <w:rFonts w:cs="Arial"/>
        </w:rPr>
        <w:t> </w:t>
      </w:r>
    </w:p>
    <w:p w14:paraId="1E8CCABF" w14:textId="77777777" w:rsidR="00DC7E50" w:rsidRDefault="00DC7E50" w:rsidP="00DC7E50">
      <w:pPr>
        <w:rPr>
          <w:lang w:val="en-US"/>
        </w:rPr>
      </w:pPr>
      <w:r w:rsidRPr="7C35E990">
        <w:rPr>
          <w:lang w:val="en-US"/>
        </w:rPr>
        <w:t>The information is up-to-date as of October 18th, 2024.</w:t>
      </w:r>
    </w:p>
    <w:p w14:paraId="1A4ABE4E" w14:textId="77777777" w:rsidR="00DC7E50" w:rsidRDefault="00DC7E50" w:rsidP="00DC7E50"/>
    <w:p w14:paraId="407383AA" w14:textId="77777777" w:rsidR="00DC7E50" w:rsidRPr="005D7353" w:rsidRDefault="00DC7E50" w:rsidP="00DC7E50"/>
    <w:p w14:paraId="17BB2CF8" w14:textId="6EAC6F68" w:rsidR="00B12520" w:rsidRPr="00E20A59" w:rsidRDefault="00B12520" w:rsidP="007147C9">
      <w:pPr>
        <w:pStyle w:val="TextSubtitle"/>
      </w:pPr>
    </w:p>
    <w:sectPr w:rsidR="00B12520" w:rsidRPr="00E20A59" w:rsidSect="001A51A4">
      <w:headerReference w:type="default" r:id="rId8"/>
      <w:footerReference w:type="even" r:id="rId9"/>
      <w:footerReference w:type="default" r:id="rId10"/>
      <w:pgSz w:w="11906" w:h="16838"/>
      <w:pgMar w:top="2835" w:right="1701" w:bottom="1418" w:left="2552" w:header="635"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912DB" w14:textId="77777777" w:rsidR="008C7A2D" w:rsidRDefault="008C7A2D" w:rsidP="00E20A59">
      <w:r>
        <w:separator/>
      </w:r>
    </w:p>
  </w:endnote>
  <w:endnote w:type="continuationSeparator" w:id="0">
    <w:p w14:paraId="2CCEA672" w14:textId="77777777" w:rsidR="008C7A2D" w:rsidRDefault="008C7A2D" w:rsidP="00E2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1956825400"/>
      <w:docPartObj>
        <w:docPartGallery w:val="Page Numbers (Bottom of Page)"/>
        <w:docPartUnique/>
      </w:docPartObj>
    </w:sdtPr>
    <w:sdtEndPr>
      <w:rPr>
        <w:rStyle w:val="Numeropagina"/>
      </w:rPr>
    </w:sdtEndPr>
    <w:sdtContent>
      <w:p w14:paraId="12D9610F" w14:textId="504D2356" w:rsidR="004017D3" w:rsidRDefault="004017D3" w:rsidP="00F726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8BFF99" w14:textId="77777777" w:rsidR="004017D3" w:rsidRDefault="004017D3" w:rsidP="004017D3">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779956848"/>
      <w:docPartObj>
        <w:docPartGallery w:val="Page Numbers (Bottom of Page)"/>
        <w:docPartUnique/>
      </w:docPartObj>
    </w:sdtPr>
    <w:sdtEndPr>
      <w:rPr>
        <w:rStyle w:val="Numeropagina"/>
      </w:rPr>
    </w:sdtEndPr>
    <w:sdtContent>
      <w:p w14:paraId="62441FAF" w14:textId="6BF65EED" w:rsidR="004017D3" w:rsidRDefault="004017D3" w:rsidP="004017D3">
        <w:pPr>
          <w:pStyle w:val="Pidipagina"/>
          <w:framePr w:w="178" w:wrap="none" w:vAnchor="text" w:hAnchor="page" w:x="11028" w:y="-366"/>
          <w:jc w:val="right"/>
          <w:rPr>
            <w:rStyle w:val="Numeropagina"/>
          </w:rPr>
        </w:pPr>
        <w:r w:rsidRPr="001A51A4">
          <w:rPr>
            <w:sz w:val="15"/>
            <w:szCs w:val="15"/>
          </w:rPr>
          <w:fldChar w:fldCharType="begin"/>
        </w:r>
        <w:r w:rsidRPr="001A51A4">
          <w:rPr>
            <w:sz w:val="15"/>
            <w:szCs w:val="15"/>
          </w:rPr>
          <w:instrText xml:space="preserve"> PAGE </w:instrText>
        </w:r>
        <w:r w:rsidRPr="001A51A4">
          <w:rPr>
            <w:sz w:val="15"/>
            <w:szCs w:val="15"/>
          </w:rPr>
          <w:fldChar w:fldCharType="separate"/>
        </w:r>
        <w:r w:rsidR="00777470">
          <w:rPr>
            <w:noProof/>
            <w:sz w:val="15"/>
            <w:szCs w:val="15"/>
          </w:rPr>
          <w:t>2</w:t>
        </w:r>
        <w:r w:rsidRPr="001A51A4">
          <w:rPr>
            <w:sz w:val="15"/>
            <w:szCs w:val="15"/>
          </w:rPr>
          <w:fldChar w:fldCharType="end"/>
        </w:r>
      </w:p>
    </w:sdtContent>
  </w:sdt>
  <w:p w14:paraId="07ED98EE" w14:textId="58C67266" w:rsidR="0097438F" w:rsidRDefault="001A51A4" w:rsidP="004017D3">
    <w:pPr>
      <w:pStyle w:val="Pidipagina"/>
      <w:ind w:right="360"/>
    </w:pPr>
    <w:r>
      <w:rPr>
        <w:noProof/>
        <w:lang w:eastAsia="it-IT"/>
      </w:rPr>
      <mc:AlternateContent>
        <mc:Choice Requires="wps">
          <w:drawing>
            <wp:anchor distT="0" distB="0" distL="114300" distR="114300" simplePos="0" relativeHeight="251662336" behindDoc="0" locked="0" layoutInCell="1" allowOverlap="1" wp14:anchorId="1CFBCB27" wp14:editId="561DDC34">
              <wp:simplePos x="0" y="0"/>
              <wp:positionH relativeFrom="page">
                <wp:posOffset>3886200</wp:posOffset>
              </wp:positionH>
              <wp:positionV relativeFrom="page">
                <wp:posOffset>9974580</wp:posOffset>
              </wp:positionV>
              <wp:extent cx="1437005" cy="82804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7005" cy="828040"/>
                      </a:xfrm>
                      <a:prstGeom prst="rect">
                        <a:avLst/>
                      </a:prstGeom>
                      <a:noFill/>
                      <a:ln>
                        <a:noFill/>
                      </a:ln>
                      <a:effectLst/>
                    </wps:spPr>
                    <wps:txbx>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CB27" id="Rectangle 3" o:spid="_x0000_s1026" style="position:absolute;margin-left:306pt;margin-top:785.4pt;width:113.15pt;height:65.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" filled="f" stroked="f">
              <v:path arrowok="t"/>
              <v:textbox inset="0,0,0,0">
                <w:txbxContent>
                  <w:p w14:paraId="1A21C6EF" w14:textId="4D0FC4D7" w:rsidR="001C2883" w:rsidRPr="001A51A4" w:rsidRDefault="001C2883" w:rsidP="001A51A4">
                    <w:pPr>
                      <w:pStyle w:val="Pidipagina"/>
                      <w:spacing w:line="240" w:lineRule="auto"/>
                      <w:rPr>
                        <w:sz w:val="15"/>
                        <w:szCs w:val="15"/>
                        <w:lang w:val="en-US"/>
                      </w:rPr>
                    </w:pPr>
                    <w:proofErr w:type="spellStart"/>
                    <w:r w:rsidRPr="001A51A4">
                      <w:rPr>
                        <w:sz w:val="15"/>
                        <w:szCs w:val="15"/>
                        <w:lang w:val="en-US"/>
                      </w:rPr>
                      <w:t>Matična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9020047000</w:t>
                    </w:r>
                  </w:p>
                  <w:p w14:paraId="37942F60" w14:textId="2B92AC0C" w:rsidR="00370393" w:rsidRPr="001A51A4" w:rsidRDefault="001C2883" w:rsidP="001A51A4">
                    <w:pPr>
                      <w:pStyle w:val="Pidipagina"/>
                      <w:spacing w:line="240" w:lineRule="auto"/>
                      <w:rPr>
                        <w:sz w:val="15"/>
                        <w:szCs w:val="15"/>
                        <w:lang w:val="en-US"/>
                      </w:rPr>
                    </w:pPr>
                    <w:proofErr w:type="spellStart"/>
                    <w:r w:rsidRPr="001A51A4">
                      <w:rPr>
                        <w:sz w:val="15"/>
                        <w:szCs w:val="15"/>
                        <w:lang w:val="en-US"/>
                      </w:rPr>
                      <w:t>Davčna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26854872</w:t>
                    </w:r>
                  </w:p>
                </w:txbxContent>
              </v:textbox>
              <w10:wrap anchorx="page" anchory="page"/>
            </v:rect>
          </w:pict>
        </mc:Fallback>
      </mc:AlternateContent>
    </w:r>
    <w:r>
      <w:rPr>
        <w:noProof/>
        <w:lang w:eastAsia="it-IT"/>
      </w:rPr>
      <mc:AlternateContent>
        <mc:Choice Requires="wps">
          <w:drawing>
            <wp:anchor distT="0" distB="0" distL="114300" distR="114300" simplePos="0" relativeHeight="251664384" behindDoc="0" locked="0" layoutInCell="1" allowOverlap="1" wp14:anchorId="5D2A575F" wp14:editId="5BE94A48">
              <wp:simplePos x="0" y="0"/>
              <wp:positionH relativeFrom="page">
                <wp:posOffset>2763080</wp:posOffset>
              </wp:positionH>
              <wp:positionV relativeFrom="page">
                <wp:posOffset>9974580</wp:posOffset>
              </wp:positionV>
              <wp:extent cx="1259840" cy="82740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827405"/>
                      </a:xfrm>
                      <a:prstGeom prst="rect">
                        <a:avLst/>
                      </a:prstGeom>
                      <a:noFill/>
                      <a:ln>
                        <a:noFill/>
                      </a:ln>
                      <a:effectLst/>
                    </wps:spPr>
                    <wps:txbx>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1"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575F" id="Rectangle 4" o:spid="_x0000_s1027" style="position:absolute;margin-left:217.55pt;margin-top:785.4pt;width:99.2pt;height:65.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" filled="f" stroked="f">
              <v:path arrowok="t"/>
              <v:textbox inset="0,0,0,0">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2"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v:textbox>
              <w10:wrap anchorx="page" anchory="page"/>
            </v:rect>
          </w:pict>
        </mc:Fallback>
      </mc:AlternateContent>
    </w:r>
    <w:r w:rsidR="00C90267">
      <w:rPr>
        <w:noProof/>
        <w:lang w:eastAsia="it-IT"/>
      </w:rPr>
      <mc:AlternateContent>
        <mc:Choice Requires="wps">
          <w:drawing>
            <wp:anchor distT="0" distB="0" distL="114300" distR="114300" simplePos="0" relativeHeight="251668480" behindDoc="0" locked="0" layoutInCell="1" allowOverlap="1" wp14:anchorId="2BD2BE57" wp14:editId="3CCBA584">
              <wp:simplePos x="0" y="0"/>
              <wp:positionH relativeFrom="page">
                <wp:posOffset>1620520</wp:posOffset>
              </wp:positionH>
              <wp:positionV relativeFrom="page">
                <wp:posOffset>9974580</wp:posOffset>
              </wp:positionV>
              <wp:extent cx="1260000" cy="828000"/>
              <wp:effectExtent l="0" t="0" r="1016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0000" cy="828000"/>
                      </a:xfrm>
                      <a:prstGeom prst="rect">
                        <a:avLst/>
                      </a:prstGeom>
                      <a:noFill/>
                      <a:ln>
                        <a:noFill/>
                      </a:ln>
                      <a:effectLst/>
                    </wps:spPr>
                    <wps:txbx>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2BE57" id="_x0000_s1028" style="position:absolute;margin-left:127.6pt;margin-top:785.4pt;width:99.2pt;height:6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" filled="f" stroked="f">
              <v:path arrowok="t"/>
              <v:textbox inset="0,0,0,0">
                <w:txbxContent>
                  <w:p w14:paraId="25F15129" w14:textId="77777777" w:rsidR="000A25A7" w:rsidRPr="001A51A4" w:rsidRDefault="000A25A7" w:rsidP="001A51A4">
                    <w:pPr>
                      <w:pStyle w:val="Pidipagina"/>
                      <w:spacing w:line="240" w:lineRule="auto"/>
                      <w:rPr>
                        <w:sz w:val="15"/>
                        <w:szCs w:val="15"/>
                      </w:rPr>
                    </w:pPr>
                    <w:proofErr w:type="spellStart"/>
                    <w:r w:rsidRPr="001A51A4">
                      <w:rPr>
                        <w:sz w:val="15"/>
                        <w:szCs w:val="15"/>
                      </w:rPr>
                      <w:t>Erjavčeva</w:t>
                    </w:r>
                    <w:proofErr w:type="spellEnd"/>
                    <w:r w:rsidRPr="001A51A4">
                      <w:rPr>
                        <w:sz w:val="15"/>
                        <w:szCs w:val="15"/>
                      </w:rPr>
                      <w:t xml:space="preserve"> </w:t>
                    </w:r>
                    <w:proofErr w:type="spellStart"/>
                    <w:r w:rsidRPr="001A51A4">
                      <w:rPr>
                        <w:sz w:val="15"/>
                        <w:szCs w:val="15"/>
                      </w:rPr>
                      <w:t>ulica</w:t>
                    </w:r>
                    <w:proofErr w:type="spellEnd"/>
                    <w:r w:rsidRPr="001A51A4">
                      <w:rPr>
                        <w:sz w:val="15"/>
                        <w:szCs w:val="15"/>
                      </w:rPr>
                      <w:t>,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w:t>
                    </w:r>
                    <w:proofErr w:type="spellStart"/>
                    <w:r w:rsidRPr="001A51A4">
                      <w:rPr>
                        <w:sz w:val="15"/>
                        <w:szCs w:val="15"/>
                      </w:rPr>
                      <w:t>Gorica</w:t>
                    </w:r>
                    <w:proofErr w:type="spellEnd"/>
                    <w:r w:rsidRPr="001A51A4">
                      <w:rPr>
                        <w:sz w:val="15"/>
                        <w:szCs w:val="15"/>
                      </w:rPr>
                      <w:t xml:space="preserve"> </w:t>
                    </w:r>
                    <w:r w:rsidRPr="001A51A4">
                      <w:rPr>
                        <w:sz w:val="15"/>
                        <w:szCs w:val="15"/>
                      </w:rPr>
                      <w:br/>
                    </w:r>
                    <w:proofErr w:type="spellStart"/>
                    <w:r w:rsidRPr="001A51A4">
                      <w:rPr>
                        <w:sz w:val="15"/>
                        <w:szCs w:val="15"/>
                      </w:rPr>
                      <w:t>Slovenjia</w:t>
                    </w:r>
                    <w:proofErr w:type="spellEnd"/>
                  </w:p>
                </w:txbxContent>
              </v:textbox>
              <w10:wrap anchorx="page" anchory="page"/>
            </v:rect>
          </w:pict>
        </mc:Fallback>
      </mc:AlternateContent>
    </w:r>
    <w:r w:rsidR="00C90267">
      <w:rPr>
        <w:noProof/>
        <w:lang w:eastAsia="it-IT"/>
      </w:rPr>
      <mc:AlternateContent>
        <mc:Choice Requires="wps">
          <w:drawing>
            <wp:anchor distT="0" distB="0" distL="0" distR="0" simplePos="0" relativeHeight="251666432" behindDoc="0" locked="0" layoutInCell="1" allowOverlap="1" wp14:anchorId="27738302" wp14:editId="227B4805">
              <wp:simplePos x="0" y="0"/>
              <wp:positionH relativeFrom="page">
                <wp:posOffset>431800</wp:posOffset>
              </wp:positionH>
              <wp:positionV relativeFrom="page">
                <wp:posOffset>9974580</wp:posOffset>
              </wp:positionV>
              <wp:extent cx="903600" cy="828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3600" cy="828000"/>
                      </a:xfrm>
                      <a:prstGeom prst="rect">
                        <a:avLst/>
                      </a:prstGeom>
                      <a:noFill/>
                      <a:ln>
                        <a:noFill/>
                      </a:ln>
                      <a:effectLst/>
                    </wps:spPr>
                    <wps:txbx>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38302" id="Rectangle 2" o:spid="_x0000_s1029" style="position:absolute;margin-left:34pt;margin-top:785.4pt;width:71.15pt;height:65.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" filled="f" stroked="f">
              <v:path arrowok="t"/>
              <v:textbox inset="0,0,0,0">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r>
                    <w:proofErr w:type="spellStart"/>
                    <w:r w:rsidR="001A51A4">
                      <w:rPr>
                        <w:sz w:val="15"/>
                        <w:szCs w:val="15"/>
                      </w:rPr>
                      <w:t>Evropska</w:t>
                    </w:r>
                    <w:proofErr w:type="spellEnd"/>
                    <w:r w:rsidR="001A51A4">
                      <w:rPr>
                        <w:sz w:val="15"/>
                        <w:szCs w:val="15"/>
                      </w:rPr>
                      <w:t xml:space="preserve"> </w:t>
                    </w:r>
                    <w:proofErr w:type="spellStart"/>
                    <w:r w:rsidR="001A51A4">
                      <w:rPr>
                        <w:sz w:val="15"/>
                        <w:szCs w:val="15"/>
                      </w:rPr>
                      <w:t>prestolnica</w:t>
                    </w:r>
                    <w:proofErr w:type="spellEnd"/>
                    <w:r w:rsidR="001A51A4">
                      <w:rPr>
                        <w:sz w:val="15"/>
                        <w:szCs w:val="15"/>
                      </w:rPr>
                      <w:t xml:space="preserve"> </w:t>
                    </w:r>
                    <w:proofErr w:type="spellStart"/>
                    <w:r w:rsidR="001A51A4">
                      <w:rPr>
                        <w:sz w:val="15"/>
                        <w:szCs w:val="15"/>
                      </w:rPr>
                      <w:t>kulture</w:t>
                    </w:r>
                    <w:proofErr w:type="spellEnd"/>
                    <w:r w:rsidR="001A51A4">
                      <w:rPr>
                        <w:sz w:val="15"/>
                        <w:szCs w:val="15"/>
                      </w:rPr>
                      <w:t xml:space="preserve">, Nova </w:t>
                    </w:r>
                    <w:proofErr w:type="spellStart"/>
                    <w:r w:rsidR="001A51A4">
                      <w:rPr>
                        <w:sz w:val="15"/>
                        <w:szCs w:val="15"/>
                      </w:rPr>
                      <w:t>Gorica</w:t>
                    </w:r>
                    <w:proofErr w:type="spellEnd"/>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F5360" w14:textId="77777777" w:rsidR="008C7A2D" w:rsidRDefault="008C7A2D" w:rsidP="00E20A59">
      <w:r>
        <w:separator/>
      </w:r>
    </w:p>
  </w:footnote>
  <w:footnote w:type="continuationSeparator" w:id="0">
    <w:p w14:paraId="0058EFD6" w14:textId="77777777" w:rsidR="008C7A2D" w:rsidRDefault="008C7A2D" w:rsidP="00E20A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C1C3" w14:textId="5A76C9CC" w:rsidR="00C33FAF" w:rsidRDefault="00C90267" w:rsidP="0010786B">
    <w:pPr>
      <w:tabs>
        <w:tab w:val="left" w:pos="2880"/>
      </w:tabs>
      <w:ind w:left="-2268" w:firstLine="141"/>
    </w:pPr>
    <w:r>
      <w:rPr>
        <w:noProof/>
        <w:lang w:eastAsia="it-IT"/>
      </w:rPr>
      <w:drawing>
        <wp:anchor distT="0" distB="0" distL="114300" distR="114300" simplePos="0" relativeHeight="251669504" behindDoc="0" locked="0" layoutInCell="1" allowOverlap="0" wp14:anchorId="46F90662" wp14:editId="27E45E38">
          <wp:simplePos x="0" y="0"/>
          <wp:positionH relativeFrom="page">
            <wp:posOffset>403225</wp:posOffset>
          </wp:positionH>
          <wp:positionV relativeFrom="page">
            <wp:posOffset>401320</wp:posOffset>
          </wp:positionV>
          <wp:extent cx="1508125" cy="431800"/>
          <wp:effectExtent l="0" t="0" r="0" b="0"/>
          <wp:wrapNone/>
          <wp:docPr id="6"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8DD556" w14:textId="462EA4E2" w:rsidR="0097438F" w:rsidRDefault="0097438F" w:rsidP="00E20A5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754C1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8DB7C"/>
    <w:lvl w:ilvl="0">
      <w:start w:val="1"/>
      <w:numFmt w:val="decimal"/>
      <w:lvlText w:val="%1."/>
      <w:lvlJc w:val="left"/>
      <w:pPr>
        <w:tabs>
          <w:tab w:val="num" w:pos="1492"/>
        </w:tabs>
        <w:ind w:left="1492" w:hanging="360"/>
      </w:pPr>
    </w:lvl>
  </w:abstractNum>
  <w:abstractNum w:abstractNumId="2">
    <w:nsid w:val="FFFFFF7D"/>
    <w:multiLevelType w:val="singleLevel"/>
    <w:tmpl w:val="B67C3318"/>
    <w:lvl w:ilvl="0">
      <w:start w:val="1"/>
      <w:numFmt w:val="decimal"/>
      <w:lvlText w:val="%1."/>
      <w:lvlJc w:val="left"/>
      <w:pPr>
        <w:tabs>
          <w:tab w:val="num" w:pos="1209"/>
        </w:tabs>
        <w:ind w:left="1209" w:hanging="360"/>
      </w:pPr>
    </w:lvl>
  </w:abstractNum>
  <w:abstractNum w:abstractNumId="3">
    <w:nsid w:val="FFFFFF7E"/>
    <w:multiLevelType w:val="singleLevel"/>
    <w:tmpl w:val="AEE2AEFA"/>
    <w:lvl w:ilvl="0">
      <w:start w:val="1"/>
      <w:numFmt w:val="decimal"/>
      <w:lvlText w:val="%1."/>
      <w:lvlJc w:val="left"/>
      <w:pPr>
        <w:tabs>
          <w:tab w:val="num" w:pos="926"/>
        </w:tabs>
        <w:ind w:left="926" w:hanging="360"/>
      </w:pPr>
    </w:lvl>
  </w:abstractNum>
  <w:abstractNum w:abstractNumId="4">
    <w:nsid w:val="FFFFFF7F"/>
    <w:multiLevelType w:val="singleLevel"/>
    <w:tmpl w:val="25FEDCFE"/>
    <w:lvl w:ilvl="0">
      <w:start w:val="1"/>
      <w:numFmt w:val="decimal"/>
      <w:lvlText w:val="%1."/>
      <w:lvlJc w:val="left"/>
      <w:pPr>
        <w:tabs>
          <w:tab w:val="num" w:pos="643"/>
        </w:tabs>
        <w:ind w:left="643" w:hanging="360"/>
      </w:pPr>
    </w:lvl>
  </w:abstractNum>
  <w:abstractNum w:abstractNumId="5">
    <w:nsid w:val="FFFFFF80"/>
    <w:multiLevelType w:val="singleLevel"/>
    <w:tmpl w:val="0AC0AC0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5CA3AE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76A95C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570351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6763A84"/>
    <w:lvl w:ilvl="0">
      <w:start w:val="1"/>
      <w:numFmt w:val="decimal"/>
      <w:lvlText w:val="%1."/>
      <w:lvlJc w:val="left"/>
      <w:pPr>
        <w:tabs>
          <w:tab w:val="num" w:pos="360"/>
        </w:tabs>
        <w:ind w:left="360" w:hanging="360"/>
      </w:pPr>
    </w:lvl>
  </w:abstractNum>
  <w:abstractNum w:abstractNumId="10">
    <w:nsid w:val="FFFFFF89"/>
    <w:multiLevelType w:val="singleLevel"/>
    <w:tmpl w:val="DAD82EE4"/>
    <w:lvl w:ilvl="0">
      <w:start w:val="1"/>
      <w:numFmt w:val="bullet"/>
      <w:lvlText w:val=""/>
      <w:lvlJc w:val="left"/>
      <w:pPr>
        <w:tabs>
          <w:tab w:val="num" w:pos="360"/>
        </w:tabs>
        <w:ind w:left="360" w:hanging="360"/>
      </w:pPr>
      <w:rPr>
        <w:rFonts w:ascii="Symbol" w:hAnsi="Symbol" w:hint="default"/>
      </w:rPr>
    </w:lvl>
  </w:abstractNum>
  <w:abstractNum w:abstractNumId="11">
    <w:nsid w:val="01722423"/>
    <w:multiLevelType w:val="hybridMultilevel"/>
    <w:tmpl w:val="35021908"/>
    <w:lvl w:ilvl="0" w:tplc="0809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07976901"/>
    <w:multiLevelType w:val="hybridMultilevel"/>
    <w:tmpl w:val="1DBC1D6E"/>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947499"/>
    <w:multiLevelType w:val="multilevel"/>
    <w:tmpl w:val="D718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5D09FC"/>
    <w:multiLevelType w:val="hybridMultilevel"/>
    <w:tmpl w:val="8AC8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47F4CDF"/>
    <w:multiLevelType w:val="multilevel"/>
    <w:tmpl w:val="831C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60BDEE"/>
    <w:multiLevelType w:val="hybridMultilevel"/>
    <w:tmpl w:val="3D4E6E72"/>
    <w:lvl w:ilvl="0" w:tplc="8DB49DCC">
      <w:start w:val="1"/>
      <w:numFmt w:val="bullet"/>
      <w:lvlText w:val=""/>
      <w:lvlJc w:val="left"/>
      <w:pPr>
        <w:ind w:left="720" w:hanging="360"/>
      </w:pPr>
      <w:rPr>
        <w:rFonts w:ascii="Symbol" w:hAnsi="Symbol" w:hint="default"/>
      </w:rPr>
    </w:lvl>
    <w:lvl w:ilvl="1" w:tplc="31ACE492">
      <w:start w:val="1"/>
      <w:numFmt w:val="bullet"/>
      <w:lvlText w:val="o"/>
      <w:lvlJc w:val="left"/>
      <w:pPr>
        <w:ind w:left="1440" w:hanging="360"/>
      </w:pPr>
      <w:rPr>
        <w:rFonts w:ascii="Courier New" w:hAnsi="Courier New" w:hint="default"/>
      </w:rPr>
    </w:lvl>
    <w:lvl w:ilvl="2" w:tplc="691272AE">
      <w:start w:val="1"/>
      <w:numFmt w:val="bullet"/>
      <w:lvlText w:val=""/>
      <w:lvlJc w:val="left"/>
      <w:pPr>
        <w:ind w:left="2160" w:hanging="360"/>
      </w:pPr>
      <w:rPr>
        <w:rFonts w:ascii="Wingdings" w:hAnsi="Wingdings" w:hint="default"/>
      </w:rPr>
    </w:lvl>
    <w:lvl w:ilvl="3" w:tplc="14DE018E">
      <w:start w:val="1"/>
      <w:numFmt w:val="bullet"/>
      <w:lvlText w:val=""/>
      <w:lvlJc w:val="left"/>
      <w:pPr>
        <w:ind w:left="2880" w:hanging="360"/>
      </w:pPr>
      <w:rPr>
        <w:rFonts w:ascii="Symbol" w:hAnsi="Symbol" w:hint="default"/>
      </w:rPr>
    </w:lvl>
    <w:lvl w:ilvl="4" w:tplc="25FC8BDE">
      <w:start w:val="1"/>
      <w:numFmt w:val="bullet"/>
      <w:lvlText w:val="o"/>
      <w:lvlJc w:val="left"/>
      <w:pPr>
        <w:ind w:left="3600" w:hanging="360"/>
      </w:pPr>
      <w:rPr>
        <w:rFonts w:ascii="Courier New" w:hAnsi="Courier New" w:hint="default"/>
      </w:rPr>
    </w:lvl>
    <w:lvl w:ilvl="5" w:tplc="3AC86818">
      <w:start w:val="1"/>
      <w:numFmt w:val="bullet"/>
      <w:lvlText w:val=""/>
      <w:lvlJc w:val="left"/>
      <w:pPr>
        <w:ind w:left="4320" w:hanging="360"/>
      </w:pPr>
      <w:rPr>
        <w:rFonts w:ascii="Wingdings" w:hAnsi="Wingdings" w:hint="default"/>
      </w:rPr>
    </w:lvl>
    <w:lvl w:ilvl="6" w:tplc="CED697EA">
      <w:start w:val="1"/>
      <w:numFmt w:val="bullet"/>
      <w:lvlText w:val=""/>
      <w:lvlJc w:val="left"/>
      <w:pPr>
        <w:ind w:left="5040" w:hanging="360"/>
      </w:pPr>
      <w:rPr>
        <w:rFonts w:ascii="Symbol" w:hAnsi="Symbol" w:hint="default"/>
      </w:rPr>
    </w:lvl>
    <w:lvl w:ilvl="7" w:tplc="807EF2FE">
      <w:start w:val="1"/>
      <w:numFmt w:val="bullet"/>
      <w:lvlText w:val="o"/>
      <w:lvlJc w:val="left"/>
      <w:pPr>
        <w:ind w:left="5760" w:hanging="360"/>
      </w:pPr>
      <w:rPr>
        <w:rFonts w:ascii="Courier New" w:hAnsi="Courier New" w:hint="default"/>
      </w:rPr>
    </w:lvl>
    <w:lvl w:ilvl="8" w:tplc="95266400">
      <w:start w:val="1"/>
      <w:numFmt w:val="bullet"/>
      <w:lvlText w:val=""/>
      <w:lvlJc w:val="left"/>
      <w:pPr>
        <w:ind w:left="6480" w:hanging="360"/>
      </w:pPr>
      <w:rPr>
        <w:rFonts w:ascii="Wingdings" w:hAnsi="Wingdings" w:hint="default"/>
      </w:rPr>
    </w:lvl>
  </w:abstractNum>
  <w:abstractNum w:abstractNumId="17">
    <w:nsid w:val="3053209B"/>
    <w:multiLevelType w:val="multilevel"/>
    <w:tmpl w:val="52D4F42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09C13B4"/>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0C947FE"/>
    <w:multiLevelType w:val="hybridMultilevel"/>
    <w:tmpl w:val="57D031FC"/>
    <w:lvl w:ilvl="0" w:tplc="18FA9BFC">
      <w:start w:val="1"/>
      <w:numFmt w:val="bullet"/>
      <w:lvlText w:val=""/>
      <w:lvlJc w:val="left"/>
      <w:pPr>
        <w:ind w:left="720" w:hanging="360"/>
      </w:pPr>
      <w:rPr>
        <w:rFonts w:ascii="Symbol" w:hAnsi="Symbol" w:hint="default"/>
      </w:rPr>
    </w:lvl>
    <w:lvl w:ilvl="1" w:tplc="88BE6262">
      <w:start w:val="1"/>
      <w:numFmt w:val="bullet"/>
      <w:lvlText w:val="o"/>
      <w:lvlJc w:val="left"/>
      <w:pPr>
        <w:ind w:left="1440" w:hanging="360"/>
      </w:pPr>
      <w:rPr>
        <w:rFonts w:ascii="Courier New" w:hAnsi="Courier New" w:hint="default"/>
      </w:rPr>
    </w:lvl>
    <w:lvl w:ilvl="2" w:tplc="AE0EF30E">
      <w:start w:val="1"/>
      <w:numFmt w:val="bullet"/>
      <w:lvlText w:val=""/>
      <w:lvlJc w:val="left"/>
      <w:pPr>
        <w:ind w:left="2160" w:hanging="360"/>
      </w:pPr>
      <w:rPr>
        <w:rFonts w:ascii="Wingdings" w:hAnsi="Wingdings" w:hint="default"/>
      </w:rPr>
    </w:lvl>
    <w:lvl w:ilvl="3" w:tplc="FAC2A4EA">
      <w:start w:val="1"/>
      <w:numFmt w:val="bullet"/>
      <w:lvlText w:val=""/>
      <w:lvlJc w:val="left"/>
      <w:pPr>
        <w:ind w:left="2880" w:hanging="360"/>
      </w:pPr>
      <w:rPr>
        <w:rFonts w:ascii="Symbol" w:hAnsi="Symbol" w:hint="default"/>
      </w:rPr>
    </w:lvl>
    <w:lvl w:ilvl="4" w:tplc="28DCD5DC">
      <w:start w:val="1"/>
      <w:numFmt w:val="bullet"/>
      <w:lvlText w:val="o"/>
      <w:lvlJc w:val="left"/>
      <w:pPr>
        <w:ind w:left="3600" w:hanging="360"/>
      </w:pPr>
      <w:rPr>
        <w:rFonts w:ascii="Courier New" w:hAnsi="Courier New" w:hint="default"/>
      </w:rPr>
    </w:lvl>
    <w:lvl w:ilvl="5" w:tplc="DEE6B452">
      <w:start w:val="1"/>
      <w:numFmt w:val="bullet"/>
      <w:lvlText w:val=""/>
      <w:lvlJc w:val="left"/>
      <w:pPr>
        <w:ind w:left="4320" w:hanging="360"/>
      </w:pPr>
      <w:rPr>
        <w:rFonts w:ascii="Wingdings" w:hAnsi="Wingdings" w:hint="default"/>
      </w:rPr>
    </w:lvl>
    <w:lvl w:ilvl="6" w:tplc="260E610E">
      <w:start w:val="1"/>
      <w:numFmt w:val="bullet"/>
      <w:lvlText w:val=""/>
      <w:lvlJc w:val="left"/>
      <w:pPr>
        <w:ind w:left="5040" w:hanging="360"/>
      </w:pPr>
      <w:rPr>
        <w:rFonts w:ascii="Symbol" w:hAnsi="Symbol" w:hint="default"/>
      </w:rPr>
    </w:lvl>
    <w:lvl w:ilvl="7" w:tplc="BCA6CFD2">
      <w:start w:val="1"/>
      <w:numFmt w:val="bullet"/>
      <w:lvlText w:val="o"/>
      <w:lvlJc w:val="left"/>
      <w:pPr>
        <w:ind w:left="5760" w:hanging="360"/>
      </w:pPr>
      <w:rPr>
        <w:rFonts w:ascii="Courier New" w:hAnsi="Courier New" w:hint="default"/>
      </w:rPr>
    </w:lvl>
    <w:lvl w:ilvl="8" w:tplc="587E48F6">
      <w:start w:val="1"/>
      <w:numFmt w:val="bullet"/>
      <w:lvlText w:val=""/>
      <w:lvlJc w:val="left"/>
      <w:pPr>
        <w:ind w:left="6480" w:hanging="360"/>
      </w:pPr>
      <w:rPr>
        <w:rFonts w:ascii="Wingdings" w:hAnsi="Wingdings" w:hint="default"/>
      </w:rPr>
    </w:lvl>
  </w:abstractNum>
  <w:abstractNum w:abstractNumId="20">
    <w:nsid w:val="3683100C"/>
    <w:multiLevelType w:val="multilevel"/>
    <w:tmpl w:val="D4FC7140"/>
    <w:lvl w:ilvl="0">
      <w:start w:val="1"/>
      <w:numFmt w:val="bullet"/>
      <w:pStyle w:val="List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BB5DFB"/>
    <w:multiLevelType w:val="multilevel"/>
    <w:tmpl w:val="53EC0EB0"/>
    <w:lvl w:ilvl="0">
      <w:start w:val="1"/>
      <w:numFmt w:val="bullet"/>
      <w:lvlText w:val=""/>
      <w:lvlJc w:val="left"/>
      <w:pPr>
        <w:ind w:left="360" w:hanging="360"/>
      </w:pPr>
      <w:rPr>
        <w:rFonts w:ascii="Symbol" w:hAnsi="Symbol" w:hint="default"/>
      </w:rPr>
    </w:lvl>
    <w:lvl w:ilvl="1">
      <w:start w:val="1"/>
      <w:numFmt w:val="bullet"/>
      <w:pStyle w:val="Elenco21"/>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8361B97"/>
    <w:multiLevelType w:val="hybridMultilevel"/>
    <w:tmpl w:val="4702908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13A0C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3924C7A"/>
    <w:multiLevelType w:val="hybridMultilevel"/>
    <w:tmpl w:val="4CACEF64"/>
    <w:lvl w:ilvl="0" w:tplc="95FC5080">
      <w:start w:val="1"/>
      <w:numFmt w:val="bullet"/>
      <w:lvlText w:val=""/>
      <w:lvlJc w:val="left"/>
      <w:pPr>
        <w:ind w:left="720" w:hanging="360"/>
      </w:pPr>
      <w:rPr>
        <w:rFonts w:ascii="Symbol" w:hAnsi="Symbol" w:hint="default"/>
      </w:rPr>
    </w:lvl>
    <w:lvl w:ilvl="1" w:tplc="D91E0222">
      <w:start w:val="1"/>
      <w:numFmt w:val="bullet"/>
      <w:lvlText w:val="o"/>
      <w:lvlJc w:val="left"/>
      <w:pPr>
        <w:ind w:left="1440" w:hanging="360"/>
      </w:pPr>
      <w:rPr>
        <w:rFonts w:ascii="Courier New" w:hAnsi="Courier New" w:hint="default"/>
      </w:rPr>
    </w:lvl>
    <w:lvl w:ilvl="2" w:tplc="25940134">
      <w:start w:val="1"/>
      <w:numFmt w:val="bullet"/>
      <w:lvlText w:val=""/>
      <w:lvlJc w:val="left"/>
      <w:pPr>
        <w:ind w:left="2160" w:hanging="360"/>
      </w:pPr>
      <w:rPr>
        <w:rFonts w:ascii="Wingdings" w:hAnsi="Wingdings" w:hint="default"/>
      </w:rPr>
    </w:lvl>
    <w:lvl w:ilvl="3" w:tplc="9F924FD4">
      <w:start w:val="1"/>
      <w:numFmt w:val="bullet"/>
      <w:lvlText w:val=""/>
      <w:lvlJc w:val="left"/>
      <w:pPr>
        <w:ind w:left="2880" w:hanging="360"/>
      </w:pPr>
      <w:rPr>
        <w:rFonts w:ascii="Symbol" w:hAnsi="Symbol" w:hint="default"/>
      </w:rPr>
    </w:lvl>
    <w:lvl w:ilvl="4" w:tplc="E96EACCA">
      <w:start w:val="1"/>
      <w:numFmt w:val="bullet"/>
      <w:lvlText w:val="o"/>
      <w:lvlJc w:val="left"/>
      <w:pPr>
        <w:ind w:left="3600" w:hanging="360"/>
      </w:pPr>
      <w:rPr>
        <w:rFonts w:ascii="Courier New" w:hAnsi="Courier New" w:hint="default"/>
      </w:rPr>
    </w:lvl>
    <w:lvl w:ilvl="5" w:tplc="5B703588">
      <w:start w:val="1"/>
      <w:numFmt w:val="bullet"/>
      <w:lvlText w:val=""/>
      <w:lvlJc w:val="left"/>
      <w:pPr>
        <w:ind w:left="4320" w:hanging="360"/>
      </w:pPr>
      <w:rPr>
        <w:rFonts w:ascii="Wingdings" w:hAnsi="Wingdings" w:hint="default"/>
      </w:rPr>
    </w:lvl>
    <w:lvl w:ilvl="6" w:tplc="F22E7994">
      <w:start w:val="1"/>
      <w:numFmt w:val="bullet"/>
      <w:lvlText w:val=""/>
      <w:lvlJc w:val="left"/>
      <w:pPr>
        <w:ind w:left="5040" w:hanging="360"/>
      </w:pPr>
      <w:rPr>
        <w:rFonts w:ascii="Symbol" w:hAnsi="Symbol" w:hint="default"/>
      </w:rPr>
    </w:lvl>
    <w:lvl w:ilvl="7" w:tplc="AE709B58">
      <w:start w:val="1"/>
      <w:numFmt w:val="bullet"/>
      <w:lvlText w:val="o"/>
      <w:lvlJc w:val="left"/>
      <w:pPr>
        <w:ind w:left="5760" w:hanging="360"/>
      </w:pPr>
      <w:rPr>
        <w:rFonts w:ascii="Courier New" w:hAnsi="Courier New" w:hint="default"/>
      </w:rPr>
    </w:lvl>
    <w:lvl w:ilvl="8" w:tplc="002E6072">
      <w:start w:val="1"/>
      <w:numFmt w:val="bullet"/>
      <w:lvlText w:val=""/>
      <w:lvlJc w:val="left"/>
      <w:pPr>
        <w:ind w:left="6480" w:hanging="360"/>
      </w:pPr>
      <w:rPr>
        <w:rFonts w:ascii="Wingdings" w:hAnsi="Wingdings" w:hint="default"/>
      </w:rPr>
    </w:lvl>
  </w:abstractNum>
  <w:abstractNum w:abstractNumId="25">
    <w:nsid w:val="4978887D"/>
    <w:multiLevelType w:val="hybridMultilevel"/>
    <w:tmpl w:val="E62E03CE"/>
    <w:lvl w:ilvl="0" w:tplc="4790D4A4">
      <w:start w:val="1"/>
      <w:numFmt w:val="bullet"/>
      <w:lvlText w:val=""/>
      <w:lvlJc w:val="left"/>
      <w:pPr>
        <w:ind w:left="720" w:hanging="360"/>
      </w:pPr>
      <w:rPr>
        <w:rFonts w:ascii="Symbol" w:hAnsi="Symbol" w:hint="default"/>
      </w:rPr>
    </w:lvl>
    <w:lvl w:ilvl="1" w:tplc="1FD8243A">
      <w:start w:val="1"/>
      <w:numFmt w:val="bullet"/>
      <w:lvlText w:val="o"/>
      <w:lvlJc w:val="left"/>
      <w:pPr>
        <w:ind w:left="1440" w:hanging="360"/>
      </w:pPr>
      <w:rPr>
        <w:rFonts w:ascii="Courier New" w:hAnsi="Courier New" w:hint="default"/>
      </w:rPr>
    </w:lvl>
    <w:lvl w:ilvl="2" w:tplc="45A2D87E">
      <w:start w:val="1"/>
      <w:numFmt w:val="bullet"/>
      <w:lvlText w:val=""/>
      <w:lvlJc w:val="left"/>
      <w:pPr>
        <w:ind w:left="2160" w:hanging="360"/>
      </w:pPr>
      <w:rPr>
        <w:rFonts w:ascii="Wingdings" w:hAnsi="Wingdings" w:hint="default"/>
      </w:rPr>
    </w:lvl>
    <w:lvl w:ilvl="3" w:tplc="0A98BC8A">
      <w:start w:val="1"/>
      <w:numFmt w:val="bullet"/>
      <w:lvlText w:val=""/>
      <w:lvlJc w:val="left"/>
      <w:pPr>
        <w:ind w:left="2880" w:hanging="360"/>
      </w:pPr>
      <w:rPr>
        <w:rFonts w:ascii="Symbol" w:hAnsi="Symbol" w:hint="default"/>
      </w:rPr>
    </w:lvl>
    <w:lvl w:ilvl="4" w:tplc="74FA11AA">
      <w:start w:val="1"/>
      <w:numFmt w:val="bullet"/>
      <w:lvlText w:val="o"/>
      <w:lvlJc w:val="left"/>
      <w:pPr>
        <w:ind w:left="3600" w:hanging="360"/>
      </w:pPr>
      <w:rPr>
        <w:rFonts w:ascii="Courier New" w:hAnsi="Courier New" w:hint="default"/>
      </w:rPr>
    </w:lvl>
    <w:lvl w:ilvl="5" w:tplc="164A8458">
      <w:start w:val="1"/>
      <w:numFmt w:val="bullet"/>
      <w:lvlText w:val=""/>
      <w:lvlJc w:val="left"/>
      <w:pPr>
        <w:ind w:left="4320" w:hanging="360"/>
      </w:pPr>
      <w:rPr>
        <w:rFonts w:ascii="Wingdings" w:hAnsi="Wingdings" w:hint="default"/>
      </w:rPr>
    </w:lvl>
    <w:lvl w:ilvl="6" w:tplc="9F90F084">
      <w:start w:val="1"/>
      <w:numFmt w:val="bullet"/>
      <w:lvlText w:val=""/>
      <w:lvlJc w:val="left"/>
      <w:pPr>
        <w:ind w:left="5040" w:hanging="360"/>
      </w:pPr>
      <w:rPr>
        <w:rFonts w:ascii="Symbol" w:hAnsi="Symbol" w:hint="default"/>
      </w:rPr>
    </w:lvl>
    <w:lvl w:ilvl="7" w:tplc="B69C2AF0">
      <w:start w:val="1"/>
      <w:numFmt w:val="bullet"/>
      <w:lvlText w:val="o"/>
      <w:lvlJc w:val="left"/>
      <w:pPr>
        <w:ind w:left="5760" w:hanging="360"/>
      </w:pPr>
      <w:rPr>
        <w:rFonts w:ascii="Courier New" w:hAnsi="Courier New" w:hint="default"/>
      </w:rPr>
    </w:lvl>
    <w:lvl w:ilvl="8" w:tplc="C81671E8">
      <w:start w:val="1"/>
      <w:numFmt w:val="bullet"/>
      <w:lvlText w:val=""/>
      <w:lvlJc w:val="left"/>
      <w:pPr>
        <w:ind w:left="6480" w:hanging="360"/>
      </w:pPr>
      <w:rPr>
        <w:rFonts w:ascii="Wingdings" w:hAnsi="Wingdings" w:hint="default"/>
      </w:rPr>
    </w:lvl>
  </w:abstractNum>
  <w:abstractNum w:abstractNumId="26">
    <w:nsid w:val="4FD55216"/>
    <w:multiLevelType w:val="multilevel"/>
    <w:tmpl w:val="967A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8C1CDF9"/>
    <w:multiLevelType w:val="hybridMultilevel"/>
    <w:tmpl w:val="5100BE8C"/>
    <w:lvl w:ilvl="0" w:tplc="9BF482A0">
      <w:start w:val="1"/>
      <w:numFmt w:val="bullet"/>
      <w:lvlText w:val=""/>
      <w:lvlJc w:val="left"/>
      <w:pPr>
        <w:ind w:left="720" w:hanging="360"/>
      </w:pPr>
      <w:rPr>
        <w:rFonts w:ascii="Symbol" w:hAnsi="Symbol" w:hint="default"/>
      </w:rPr>
    </w:lvl>
    <w:lvl w:ilvl="1" w:tplc="D18ED19C">
      <w:start w:val="1"/>
      <w:numFmt w:val="bullet"/>
      <w:lvlText w:val="o"/>
      <w:lvlJc w:val="left"/>
      <w:pPr>
        <w:ind w:left="1440" w:hanging="360"/>
      </w:pPr>
      <w:rPr>
        <w:rFonts w:ascii="Courier New" w:hAnsi="Courier New" w:hint="default"/>
      </w:rPr>
    </w:lvl>
    <w:lvl w:ilvl="2" w:tplc="DCA41D5A">
      <w:start w:val="1"/>
      <w:numFmt w:val="bullet"/>
      <w:lvlText w:val=""/>
      <w:lvlJc w:val="left"/>
      <w:pPr>
        <w:ind w:left="2160" w:hanging="360"/>
      </w:pPr>
      <w:rPr>
        <w:rFonts w:ascii="Wingdings" w:hAnsi="Wingdings" w:hint="default"/>
      </w:rPr>
    </w:lvl>
    <w:lvl w:ilvl="3" w:tplc="722EDF7A">
      <w:start w:val="1"/>
      <w:numFmt w:val="bullet"/>
      <w:lvlText w:val=""/>
      <w:lvlJc w:val="left"/>
      <w:pPr>
        <w:ind w:left="2880" w:hanging="360"/>
      </w:pPr>
      <w:rPr>
        <w:rFonts w:ascii="Symbol" w:hAnsi="Symbol" w:hint="default"/>
      </w:rPr>
    </w:lvl>
    <w:lvl w:ilvl="4" w:tplc="DB2A7394">
      <w:start w:val="1"/>
      <w:numFmt w:val="bullet"/>
      <w:lvlText w:val="o"/>
      <w:lvlJc w:val="left"/>
      <w:pPr>
        <w:ind w:left="3600" w:hanging="360"/>
      </w:pPr>
      <w:rPr>
        <w:rFonts w:ascii="Courier New" w:hAnsi="Courier New" w:hint="default"/>
      </w:rPr>
    </w:lvl>
    <w:lvl w:ilvl="5" w:tplc="6DD6049A">
      <w:start w:val="1"/>
      <w:numFmt w:val="bullet"/>
      <w:lvlText w:val=""/>
      <w:lvlJc w:val="left"/>
      <w:pPr>
        <w:ind w:left="4320" w:hanging="360"/>
      </w:pPr>
      <w:rPr>
        <w:rFonts w:ascii="Wingdings" w:hAnsi="Wingdings" w:hint="default"/>
      </w:rPr>
    </w:lvl>
    <w:lvl w:ilvl="6" w:tplc="EA461E0C">
      <w:start w:val="1"/>
      <w:numFmt w:val="bullet"/>
      <w:lvlText w:val=""/>
      <w:lvlJc w:val="left"/>
      <w:pPr>
        <w:ind w:left="5040" w:hanging="360"/>
      </w:pPr>
      <w:rPr>
        <w:rFonts w:ascii="Symbol" w:hAnsi="Symbol" w:hint="default"/>
      </w:rPr>
    </w:lvl>
    <w:lvl w:ilvl="7" w:tplc="F42261B2">
      <w:start w:val="1"/>
      <w:numFmt w:val="bullet"/>
      <w:lvlText w:val="o"/>
      <w:lvlJc w:val="left"/>
      <w:pPr>
        <w:ind w:left="5760" w:hanging="360"/>
      </w:pPr>
      <w:rPr>
        <w:rFonts w:ascii="Courier New" w:hAnsi="Courier New" w:hint="default"/>
      </w:rPr>
    </w:lvl>
    <w:lvl w:ilvl="8" w:tplc="4414341A">
      <w:start w:val="1"/>
      <w:numFmt w:val="bullet"/>
      <w:lvlText w:val=""/>
      <w:lvlJc w:val="left"/>
      <w:pPr>
        <w:ind w:left="6480" w:hanging="360"/>
      </w:pPr>
      <w:rPr>
        <w:rFonts w:ascii="Wingdings" w:hAnsi="Wingdings" w:hint="default"/>
      </w:rPr>
    </w:lvl>
  </w:abstractNum>
  <w:abstractNum w:abstractNumId="28">
    <w:nsid w:val="61967A17"/>
    <w:multiLevelType w:val="hybridMultilevel"/>
    <w:tmpl w:val="CEA05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2DD7276"/>
    <w:multiLevelType w:val="hybridMultilevel"/>
    <w:tmpl w:val="BACE1B3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56D46F8"/>
    <w:multiLevelType w:val="multilevel"/>
    <w:tmpl w:val="581C9B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6D53D4D"/>
    <w:multiLevelType w:val="hybridMultilevel"/>
    <w:tmpl w:val="A59A7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1C26AD1"/>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4830CF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7431005"/>
    <w:multiLevelType w:val="hybridMultilevel"/>
    <w:tmpl w:val="751E5A2C"/>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4"/>
  </w:num>
  <w:num w:numId="3">
    <w:abstractNumId w:val="15"/>
  </w:num>
  <w:num w:numId="4">
    <w:abstractNumId w:val="12"/>
  </w:num>
  <w:num w:numId="5">
    <w:abstractNumId w:val="34"/>
  </w:num>
  <w:num w:numId="6">
    <w:abstractNumId w:val="13"/>
  </w:num>
  <w:num w:numId="7">
    <w:abstractNumId w:val="5"/>
  </w:num>
  <w:num w:numId="8">
    <w:abstractNumId w:val="6"/>
  </w:num>
  <w:num w:numId="9">
    <w:abstractNumId w:val="7"/>
  </w:num>
  <w:num w:numId="10">
    <w:abstractNumId w:val="8"/>
  </w:num>
  <w:num w:numId="11">
    <w:abstractNumId w:val="10"/>
  </w:num>
  <w:num w:numId="12">
    <w:abstractNumId w:val="1"/>
  </w:num>
  <w:num w:numId="13">
    <w:abstractNumId w:val="2"/>
  </w:num>
  <w:num w:numId="14">
    <w:abstractNumId w:val="3"/>
  </w:num>
  <w:num w:numId="15">
    <w:abstractNumId w:val="4"/>
  </w:num>
  <w:num w:numId="16">
    <w:abstractNumId w:val="9"/>
  </w:num>
  <w:num w:numId="17">
    <w:abstractNumId w:val="28"/>
  </w:num>
  <w:num w:numId="18">
    <w:abstractNumId w:val="22"/>
  </w:num>
  <w:num w:numId="19">
    <w:abstractNumId w:val="33"/>
  </w:num>
  <w:num w:numId="20">
    <w:abstractNumId w:val="23"/>
  </w:num>
  <w:num w:numId="21">
    <w:abstractNumId w:val="17"/>
  </w:num>
  <w:num w:numId="22">
    <w:abstractNumId w:val="20"/>
  </w:num>
  <w:num w:numId="23">
    <w:abstractNumId w:val="29"/>
  </w:num>
  <w:num w:numId="24">
    <w:abstractNumId w:val="21"/>
  </w:num>
  <w:num w:numId="25">
    <w:abstractNumId w:val="11"/>
  </w:num>
  <w:num w:numId="26">
    <w:abstractNumId w:val="31"/>
  </w:num>
  <w:num w:numId="27">
    <w:abstractNumId w:val="18"/>
  </w:num>
  <w:num w:numId="28">
    <w:abstractNumId w:val="32"/>
  </w:num>
  <w:num w:numId="29">
    <w:abstractNumId w:val="30"/>
  </w:num>
  <w:num w:numId="30">
    <w:abstractNumId w:val="16"/>
  </w:num>
  <w:num w:numId="31">
    <w:abstractNumId w:val="25"/>
  </w:num>
  <w:num w:numId="32">
    <w:abstractNumId w:val="27"/>
  </w:num>
  <w:num w:numId="33">
    <w:abstractNumId w:val="24"/>
  </w:num>
  <w:num w:numId="34">
    <w:abstractNumId w:val="1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onsecutiveHyphenLimit w:val="2"/>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B7"/>
    <w:rsid w:val="00030033"/>
    <w:rsid w:val="00031515"/>
    <w:rsid w:val="00051186"/>
    <w:rsid w:val="00057392"/>
    <w:rsid w:val="00091E69"/>
    <w:rsid w:val="000A25A7"/>
    <w:rsid w:val="000C7426"/>
    <w:rsid w:val="000D1111"/>
    <w:rsid w:val="000F792F"/>
    <w:rsid w:val="0010786B"/>
    <w:rsid w:val="00140CBE"/>
    <w:rsid w:val="0015327F"/>
    <w:rsid w:val="0016379E"/>
    <w:rsid w:val="00194976"/>
    <w:rsid w:val="001A51A4"/>
    <w:rsid w:val="001B1E39"/>
    <w:rsid w:val="001C02D3"/>
    <w:rsid w:val="001C2883"/>
    <w:rsid w:val="001E4262"/>
    <w:rsid w:val="00214A85"/>
    <w:rsid w:val="00224FD8"/>
    <w:rsid w:val="00245ACE"/>
    <w:rsid w:val="00254B54"/>
    <w:rsid w:val="00272F8A"/>
    <w:rsid w:val="00303ABA"/>
    <w:rsid w:val="003272DE"/>
    <w:rsid w:val="00366454"/>
    <w:rsid w:val="00370393"/>
    <w:rsid w:val="00381044"/>
    <w:rsid w:val="003E30D7"/>
    <w:rsid w:val="003F492E"/>
    <w:rsid w:val="004017D3"/>
    <w:rsid w:val="00407B69"/>
    <w:rsid w:val="004308A4"/>
    <w:rsid w:val="004727A5"/>
    <w:rsid w:val="004948AD"/>
    <w:rsid w:val="004A6CB7"/>
    <w:rsid w:val="004B4752"/>
    <w:rsid w:val="004C6007"/>
    <w:rsid w:val="0051354F"/>
    <w:rsid w:val="00541EBB"/>
    <w:rsid w:val="00551EBF"/>
    <w:rsid w:val="0058689A"/>
    <w:rsid w:val="00593861"/>
    <w:rsid w:val="00593C20"/>
    <w:rsid w:val="005F14E5"/>
    <w:rsid w:val="00623E64"/>
    <w:rsid w:val="00637D27"/>
    <w:rsid w:val="00642339"/>
    <w:rsid w:val="0065114B"/>
    <w:rsid w:val="00685C8E"/>
    <w:rsid w:val="006A1CEE"/>
    <w:rsid w:val="007147C9"/>
    <w:rsid w:val="00756EA1"/>
    <w:rsid w:val="0075747C"/>
    <w:rsid w:val="00761A96"/>
    <w:rsid w:val="00777470"/>
    <w:rsid w:val="0080186A"/>
    <w:rsid w:val="008145C5"/>
    <w:rsid w:val="00832529"/>
    <w:rsid w:val="00835715"/>
    <w:rsid w:val="00855927"/>
    <w:rsid w:val="00861239"/>
    <w:rsid w:val="008A34E2"/>
    <w:rsid w:val="008B6BA9"/>
    <w:rsid w:val="008C66AD"/>
    <w:rsid w:val="008C7A2D"/>
    <w:rsid w:val="00904FF5"/>
    <w:rsid w:val="00926956"/>
    <w:rsid w:val="0097438F"/>
    <w:rsid w:val="00975191"/>
    <w:rsid w:val="009F7137"/>
    <w:rsid w:val="00A54D00"/>
    <w:rsid w:val="00A64A00"/>
    <w:rsid w:val="00A65A73"/>
    <w:rsid w:val="00AA52B7"/>
    <w:rsid w:val="00AE17B1"/>
    <w:rsid w:val="00B05BB6"/>
    <w:rsid w:val="00B103C5"/>
    <w:rsid w:val="00B12520"/>
    <w:rsid w:val="00B12562"/>
    <w:rsid w:val="00B66BF1"/>
    <w:rsid w:val="00B82CB6"/>
    <w:rsid w:val="00B82D82"/>
    <w:rsid w:val="00BB2F94"/>
    <w:rsid w:val="00BD2B9C"/>
    <w:rsid w:val="00BF056E"/>
    <w:rsid w:val="00C33FAF"/>
    <w:rsid w:val="00C45B46"/>
    <w:rsid w:val="00C722DA"/>
    <w:rsid w:val="00C90267"/>
    <w:rsid w:val="00CA676D"/>
    <w:rsid w:val="00CD4B7D"/>
    <w:rsid w:val="00D0048F"/>
    <w:rsid w:val="00D01FC6"/>
    <w:rsid w:val="00D256CD"/>
    <w:rsid w:val="00D26160"/>
    <w:rsid w:val="00D307F8"/>
    <w:rsid w:val="00D337D6"/>
    <w:rsid w:val="00D46D14"/>
    <w:rsid w:val="00D6169E"/>
    <w:rsid w:val="00DC7E50"/>
    <w:rsid w:val="00DF4138"/>
    <w:rsid w:val="00E04709"/>
    <w:rsid w:val="00E06D41"/>
    <w:rsid w:val="00E20A59"/>
    <w:rsid w:val="00E22758"/>
    <w:rsid w:val="00E27998"/>
    <w:rsid w:val="00E574F2"/>
    <w:rsid w:val="00EA4EAB"/>
    <w:rsid w:val="00EF0442"/>
    <w:rsid w:val="00F01652"/>
    <w:rsid w:val="00F10C2C"/>
    <w:rsid w:val="00F27172"/>
    <w:rsid w:val="00F54840"/>
    <w:rsid w:val="00FB2C12"/>
    <w:rsid w:val="00FE2554"/>
    <w:rsid w:val="00FF4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074AE"/>
  <w15:chartTrackingRefBased/>
  <w15:docId w15:val="{A2294897-1208-8C47-AF6F-C76303DF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xt"/>
    <w:qFormat/>
    <w:rsid w:val="001A51A4"/>
    <w:pPr>
      <w:spacing w:line="280" w:lineRule="exact"/>
      <w:jc w:val="both"/>
    </w:pPr>
    <w:rPr>
      <w:rFonts w:ascii="Arial" w:hAnsi="Arial"/>
      <w:sz w:val="21"/>
      <w:szCs w:val="24"/>
      <w:lang w:eastAsia="en-US"/>
    </w:rPr>
  </w:style>
  <w:style w:type="paragraph" w:styleId="Titolo1">
    <w:name w:val="heading 1"/>
    <w:basedOn w:val="Normale"/>
    <w:next w:val="Normale"/>
    <w:link w:val="Titolo1Carattere"/>
    <w:uiPriority w:val="9"/>
    <w:rsid w:val="003F492E"/>
    <w:pPr>
      <w:keepNext/>
      <w:keepLines/>
      <w:spacing w:before="240"/>
      <w:outlineLvl w:val="0"/>
    </w:pPr>
    <w:rPr>
      <w:rFonts w:ascii="Calibri Light" w:eastAsia="Times New Roman" w:hAnsi="Calibri Light"/>
      <w:color w:val="0D0D0D"/>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1">
    <w:name w:val="List 1"/>
    <w:basedOn w:val="Normale"/>
    <w:qFormat/>
    <w:rsid w:val="001A51A4"/>
    <w:pPr>
      <w:numPr>
        <w:numId w:val="22"/>
      </w:numPr>
      <w:jc w:val="left"/>
    </w:pPr>
  </w:style>
  <w:style w:type="paragraph" w:customStyle="1" w:styleId="TextSubtitle">
    <w:name w:val="Text Subtitle"/>
    <w:basedOn w:val="Normale"/>
    <w:qFormat/>
    <w:rsid w:val="001A51A4"/>
    <w:pPr>
      <w:jc w:val="left"/>
    </w:pPr>
    <w:rPr>
      <w:u w:val="single"/>
    </w:rPr>
  </w:style>
  <w:style w:type="paragraph" w:styleId="Pidipagina">
    <w:name w:val="footer"/>
    <w:basedOn w:val="Normale"/>
    <w:link w:val="PidipaginaCarattere"/>
    <w:uiPriority w:val="99"/>
    <w:unhideWhenUsed/>
    <w:rsid w:val="001A51A4"/>
    <w:pPr>
      <w:tabs>
        <w:tab w:val="center" w:pos="4513"/>
        <w:tab w:val="right" w:pos="9026"/>
      </w:tabs>
      <w:spacing w:line="200" w:lineRule="exact"/>
      <w:jc w:val="left"/>
    </w:pPr>
    <w:rPr>
      <w:sz w:val="16"/>
    </w:rPr>
  </w:style>
  <w:style w:type="character" w:customStyle="1" w:styleId="PidipaginaCarattere">
    <w:name w:val="Piè di pagina Carattere"/>
    <w:link w:val="Pidipagina"/>
    <w:uiPriority w:val="99"/>
    <w:rsid w:val="001A51A4"/>
    <w:rPr>
      <w:rFonts w:ascii="Arial" w:hAnsi="Arial"/>
      <w:sz w:val="16"/>
      <w:szCs w:val="24"/>
      <w:lang w:eastAsia="en-US"/>
    </w:rPr>
  </w:style>
  <w:style w:type="character" w:styleId="Collegamentoipertestuale">
    <w:name w:val="Hyperlink"/>
    <w:uiPriority w:val="99"/>
    <w:unhideWhenUsed/>
    <w:rsid w:val="001C2883"/>
    <w:rPr>
      <w:color w:val="0563C1"/>
      <w:u w:val="single"/>
    </w:rPr>
  </w:style>
  <w:style w:type="character" w:customStyle="1" w:styleId="UnresolvedMention">
    <w:name w:val="Unresolved Mention"/>
    <w:uiPriority w:val="99"/>
    <w:semiHidden/>
    <w:unhideWhenUsed/>
    <w:rsid w:val="001C2883"/>
    <w:rPr>
      <w:color w:val="605E5C"/>
      <w:shd w:val="clear" w:color="auto" w:fill="E1DFDD"/>
    </w:rPr>
  </w:style>
  <w:style w:type="paragraph" w:styleId="NormaleWeb">
    <w:name w:val="Normal (Web)"/>
    <w:basedOn w:val="Normale"/>
    <w:uiPriority w:val="99"/>
    <w:unhideWhenUsed/>
    <w:rsid w:val="003272DE"/>
    <w:pPr>
      <w:spacing w:before="100" w:beforeAutospacing="1" w:after="100" w:afterAutospacing="1"/>
    </w:pPr>
    <w:rPr>
      <w:rFonts w:ascii="Times New Roman" w:eastAsia="Times New Roman" w:hAnsi="Times New Roman"/>
      <w:lang w:eastAsia="en-GB"/>
    </w:rPr>
  </w:style>
  <w:style w:type="paragraph" w:customStyle="1" w:styleId="Elenco21">
    <w:name w:val="Elenco 21"/>
    <w:basedOn w:val="Normale"/>
    <w:qFormat/>
    <w:rsid w:val="001A51A4"/>
    <w:pPr>
      <w:numPr>
        <w:ilvl w:val="1"/>
        <w:numId w:val="24"/>
      </w:numPr>
      <w:jc w:val="left"/>
    </w:pPr>
  </w:style>
  <w:style w:type="character" w:customStyle="1" w:styleId="Titolo1Carattere">
    <w:name w:val="Titolo 1 Carattere"/>
    <w:link w:val="Titolo1"/>
    <w:uiPriority w:val="9"/>
    <w:rsid w:val="003F492E"/>
    <w:rPr>
      <w:rFonts w:ascii="Calibri Light" w:eastAsia="Times New Roman" w:hAnsi="Calibri Light" w:cs="Times New Roman"/>
      <w:color w:val="0D0D0D"/>
      <w:sz w:val="32"/>
      <w:szCs w:val="32"/>
    </w:rPr>
  </w:style>
  <w:style w:type="table" w:styleId="Grigliatabella">
    <w:name w:val="Table Grid"/>
    <w:basedOn w:val="Tabellanormale"/>
    <w:uiPriority w:val="39"/>
    <w:rsid w:val="00861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zione">
    <w:name w:val="Quote"/>
    <w:basedOn w:val="Normale"/>
    <w:next w:val="Normale"/>
    <w:link w:val="CitazioneCarattere"/>
    <w:uiPriority w:val="29"/>
    <w:qFormat/>
    <w:rsid w:val="00E20A59"/>
    <w:pPr>
      <w:spacing w:before="200" w:after="160"/>
      <w:ind w:left="864" w:right="864"/>
    </w:pPr>
    <w:rPr>
      <w:i/>
      <w:iCs/>
      <w:color w:val="0D0D0D"/>
    </w:rPr>
  </w:style>
  <w:style w:type="character" w:customStyle="1" w:styleId="CitazioneCarattere">
    <w:name w:val="Citazione Carattere"/>
    <w:link w:val="Citazione"/>
    <w:uiPriority w:val="29"/>
    <w:rsid w:val="00E20A59"/>
    <w:rPr>
      <w:rFonts w:ascii="Arial" w:hAnsi="Arial"/>
      <w:i/>
      <w:iCs/>
      <w:color w:val="0D0D0D"/>
      <w:sz w:val="22"/>
    </w:rPr>
  </w:style>
  <w:style w:type="paragraph" w:customStyle="1" w:styleId="Paragrafobase">
    <w:name w:val="[Paragrafo base]"/>
    <w:basedOn w:val="Normale"/>
    <w:uiPriority w:val="99"/>
    <w:rsid w:val="0010786B"/>
    <w:pPr>
      <w:autoSpaceDE w:val="0"/>
      <w:autoSpaceDN w:val="0"/>
      <w:adjustRightInd w:val="0"/>
      <w:spacing w:line="288" w:lineRule="auto"/>
      <w:textAlignment w:val="center"/>
    </w:pPr>
    <w:rPr>
      <w:rFonts w:ascii="Minion Pro" w:hAnsi="Minion Pro" w:cs="Minion Pro"/>
      <w:color w:val="000000"/>
      <w:sz w:val="24"/>
    </w:rPr>
  </w:style>
  <w:style w:type="paragraph" w:styleId="Testofumetto">
    <w:name w:val="Balloon Text"/>
    <w:basedOn w:val="Normale"/>
    <w:link w:val="TestofumettoCarattere"/>
    <w:uiPriority w:val="99"/>
    <w:semiHidden/>
    <w:unhideWhenUsed/>
    <w:rsid w:val="00623E64"/>
    <w:rPr>
      <w:rFonts w:ascii="Times New Roman" w:hAnsi="Times New Roman"/>
      <w:sz w:val="18"/>
      <w:szCs w:val="18"/>
    </w:rPr>
  </w:style>
  <w:style w:type="character" w:customStyle="1" w:styleId="TestofumettoCarattere">
    <w:name w:val="Testo fumetto Carattere"/>
    <w:link w:val="Testofumetto"/>
    <w:uiPriority w:val="99"/>
    <w:semiHidden/>
    <w:rsid w:val="00623E64"/>
    <w:rPr>
      <w:rFonts w:ascii="Times New Roman" w:hAnsi="Times New Roman" w:cs="Times New Roman"/>
      <w:sz w:val="18"/>
      <w:szCs w:val="18"/>
    </w:rPr>
  </w:style>
  <w:style w:type="paragraph" w:styleId="Intestazione">
    <w:name w:val="header"/>
    <w:basedOn w:val="Normale"/>
    <w:link w:val="IntestazioneCarattere"/>
    <w:uiPriority w:val="99"/>
    <w:unhideWhenUsed/>
    <w:rsid w:val="0080186A"/>
    <w:pPr>
      <w:tabs>
        <w:tab w:val="center" w:pos="4819"/>
        <w:tab w:val="right" w:pos="9638"/>
      </w:tabs>
      <w:spacing w:line="240" w:lineRule="auto"/>
    </w:pPr>
  </w:style>
  <w:style w:type="paragraph" w:customStyle="1" w:styleId="Titolo10">
    <w:name w:val="Titolo1"/>
    <w:qFormat/>
    <w:rsid w:val="001A51A4"/>
    <w:rPr>
      <w:rFonts w:ascii="Arial" w:hAnsi="Arial"/>
      <w:b/>
      <w:sz w:val="36"/>
      <w:szCs w:val="36"/>
      <w:lang w:eastAsia="en-US"/>
    </w:rPr>
  </w:style>
  <w:style w:type="paragraph" w:customStyle="1" w:styleId="Sottotitolo1">
    <w:name w:val="Sottotitolo1"/>
    <w:qFormat/>
    <w:rsid w:val="001A51A4"/>
    <w:rPr>
      <w:rFonts w:ascii="Arial" w:hAnsi="Arial"/>
      <w:sz w:val="36"/>
      <w:szCs w:val="36"/>
      <w:lang w:eastAsia="en-US"/>
    </w:rPr>
  </w:style>
  <w:style w:type="character" w:customStyle="1" w:styleId="IntestazioneCarattere">
    <w:name w:val="Intestazione Carattere"/>
    <w:link w:val="Intestazione"/>
    <w:uiPriority w:val="99"/>
    <w:rsid w:val="0080186A"/>
    <w:rPr>
      <w:rFonts w:ascii="Arial" w:hAnsi="Arial"/>
      <w:sz w:val="22"/>
      <w:szCs w:val="24"/>
      <w:lang w:eastAsia="en-US"/>
    </w:rPr>
  </w:style>
  <w:style w:type="paragraph" w:customStyle="1" w:styleId="TextTitle">
    <w:name w:val="Text Title"/>
    <w:basedOn w:val="Normale"/>
    <w:qFormat/>
    <w:rsid w:val="001A51A4"/>
    <w:pPr>
      <w:jc w:val="left"/>
    </w:pPr>
    <w:rPr>
      <w:b/>
    </w:rPr>
  </w:style>
  <w:style w:type="character" w:styleId="Numeropagina">
    <w:name w:val="page number"/>
    <w:basedOn w:val="Carpredefinitoparagrafo"/>
    <w:uiPriority w:val="99"/>
    <w:semiHidden/>
    <w:unhideWhenUsed/>
    <w:rsid w:val="004017D3"/>
  </w:style>
  <w:style w:type="character" w:styleId="Collegamentovisitato">
    <w:name w:val="FollowedHyperlink"/>
    <w:basedOn w:val="Carpredefinitoparagrafo"/>
    <w:uiPriority w:val="99"/>
    <w:semiHidden/>
    <w:unhideWhenUsed/>
    <w:rsid w:val="007147C9"/>
    <w:rPr>
      <w:color w:val="954F72" w:themeColor="followedHyperlink"/>
      <w:u w:val="single"/>
    </w:rPr>
  </w:style>
  <w:style w:type="character" w:customStyle="1" w:styleId="TitoloCarattere">
    <w:name w:val="Titolo Carattere"/>
    <w:basedOn w:val="Carpredefinitoparagrafo"/>
    <w:link w:val="Titolo"/>
    <w:uiPriority w:val="10"/>
    <w:rsid w:val="007147C9"/>
    <w:rPr>
      <w:rFonts w:asciiTheme="majorHAnsi" w:eastAsiaTheme="majorEastAsia" w:hAnsiTheme="majorHAnsi" w:cstheme="majorBidi"/>
      <w:spacing w:val="-10"/>
      <w:kern w:val="28"/>
      <w:sz w:val="56"/>
      <w:szCs w:val="56"/>
    </w:rPr>
  </w:style>
  <w:style w:type="paragraph" w:styleId="Titolo">
    <w:name w:val="Title"/>
    <w:basedOn w:val="Normale"/>
    <w:next w:val="Normale"/>
    <w:link w:val="TitoloCarattere"/>
    <w:uiPriority w:val="10"/>
    <w:qFormat/>
    <w:rsid w:val="007147C9"/>
    <w:pPr>
      <w:spacing w:line="240" w:lineRule="auto"/>
      <w:contextualSpacing/>
    </w:pPr>
    <w:rPr>
      <w:rFonts w:asciiTheme="majorHAnsi" w:eastAsiaTheme="majorEastAsia" w:hAnsiTheme="majorHAnsi" w:cstheme="majorBidi"/>
      <w:spacing w:val="-10"/>
      <w:kern w:val="28"/>
      <w:sz w:val="56"/>
      <w:szCs w:val="56"/>
      <w:lang w:eastAsia="it-IT"/>
    </w:rPr>
  </w:style>
  <w:style w:type="character" w:customStyle="1" w:styleId="TitoloCarattere1">
    <w:name w:val="Titolo Carattere1"/>
    <w:basedOn w:val="Carpredefinitoparagrafo"/>
    <w:uiPriority w:val="10"/>
    <w:rsid w:val="007147C9"/>
    <w:rPr>
      <w:rFonts w:asciiTheme="majorHAnsi" w:eastAsiaTheme="majorEastAsia" w:hAnsiTheme="majorHAnsi" w:cstheme="majorBidi"/>
      <w:spacing w:val="-10"/>
      <w:kern w:val="28"/>
      <w:sz w:val="56"/>
      <w:szCs w:val="56"/>
      <w:lang w:eastAsia="en-US"/>
    </w:rPr>
  </w:style>
  <w:style w:type="paragraph" w:styleId="Paragrafoelenco">
    <w:name w:val="List Paragraph"/>
    <w:basedOn w:val="Normale"/>
    <w:uiPriority w:val="34"/>
    <w:qFormat/>
    <w:rsid w:val="007147C9"/>
    <w:pPr>
      <w:ind w:left="720"/>
      <w:contextualSpacing/>
    </w:pPr>
  </w:style>
  <w:style w:type="character" w:customStyle="1" w:styleId="normaltextrun">
    <w:name w:val="normaltextrun"/>
    <w:basedOn w:val="Carpredefinitoparagrafo"/>
    <w:rsid w:val="00DC7E50"/>
  </w:style>
  <w:style w:type="paragraph" w:customStyle="1" w:styleId="paragraph">
    <w:name w:val="paragraph"/>
    <w:basedOn w:val="Normale"/>
    <w:rsid w:val="00DC7E50"/>
    <w:pPr>
      <w:spacing w:before="100" w:beforeAutospacing="1" w:after="100" w:afterAutospacing="1" w:line="240" w:lineRule="auto"/>
      <w:jc w:val="left"/>
    </w:pPr>
    <w:rPr>
      <w:rFonts w:ascii="Times New Roman" w:eastAsia="Times New Roman" w:hAnsi="Times New Roman"/>
      <w:sz w:val="24"/>
      <w:lang w:eastAsia="it-IT"/>
    </w:rPr>
  </w:style>
  <w:style w:type="character" w:customStyle="1" w:styleId="eop">
    <w:name w:val="eop"/>
    <w:basedOn w:val="Carpredefinitoparagrafo"/>
    <w:rsid w:val="00DC7E50"/>
  </w:style>
  <w:style w:type="paragraph" w:customStyle="1" w:styleId="Stile1">
    <w:name w:val="Stile1"/>
    <w:basedOn w:val="Titolo10"/>
    <w:qFormat/>
    <w:rsid w:val="00DC7E50"/>
    <w:rPr>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91">
      <w:bodyDiv w:val="1"/>
      <w:marLeft w:val="0"/>
      <w:marRight w:val="0"/>
      <w:marTop w:val="0"/>
      <w:marBottom w:val="0"/>
      <w:divBdr>
        <w:top w:val="none" w:sz="0" w:space="0" w:color="auto"/>
        <w:left w:val="none" w:sz="0" w:space="0" w:color="auto"/>
        <w:bottom w:val="none" w:sz="0" w:space="0" w:color="auto"/>
        <w:right w:val="none" w:sz="0" w:space="0" w:color="auto"/>
      </w:divBdr>
      <w:divsChild>
        <w:div w:id="114563955">
          <w:marLeft w:val="0"/>
          <w:marRight w:val="0"/>
          <w:marTop w:val="0"/>
          <w:marBottom w:val="0"/>
          <w:divBdr>
            <w:top w:val="none" w:sz="0" w:space="0" w:color="auto"/>
            <w:left w:val="none" w:sz="0" w:space="0" w:color="auto"/>
            <w:bottom w:val="none" w:sz="0" w:space="0" w:color="auto"/>
            <w:right w:val="none" w:sz="0" w:space="0" w:color="auto"/>
          </w:divBdr>
          <w:divsChild>
            <w:div w:id="1863013322">
              <w:marLeft w:val="0"/>
              <w:marRight w:val="0"/>
              <w:marTop w:val="0"/>
              <w:marBottom w:val="0"/>
              <w:divBdr>
                <w:top w:val="none" w:sz="0" w:space="0" w:color="auto"/>
                <w:left w:val="none" w:sz="0" w:space="0" w:color="auto"/>
                <w:bottom w:val="none" w:sz="0" w:space="0" w:color="auto"/>
                <w:right w:val="none" w:sz="0" w:space="0" w:color="auto"/>
              </w:divBdr>
              <w:divsChild>
                <w:div w:id="3166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6770">
      <w:bodyDiv w:val="1"/>
      <w:marLeft w:val="0"/>
      <w:marRight w:val="0"/>
      <w:marTop w:val="0"/>
      <w:marBottom w:val="0"/>
      <w:divBdr>
        <w:top w:val="none" w:sz="0" w:space="0" w:color="auto"/>
        <w:left w:val="none" w:sz="0" w:space="0" w:color="auto"/>
        <w:bottom w:val="none" w:sz="0" w:space="0" w:color="auto"/>
        <w:right w:val="none" w:sz="0" w:space="0" w:color="auto"/>
      </w:divBdr>
    </w:div>
    <w:div w:id="737746435">
      <w:bodyDiv w:val="1"/>
      <w:marLeft w:val="0"/>
      <w:marRight w:val="0"/>
      <w:marTop w:val="0"/>
      <w:marBottom w:val="0"/>
      <w:divBdr>
        <w:top w:val="none" w:sz="0" w:space="0" w:color="auto"/>
        <w:left w:val="none" w:sz="0" w:space="0" w:color="auto"/>
        <w:bottom w:val="none" w:sz="0" w:space="0" w:color="auto"/>
        <w:right w:val="none" w:sz="0" w:space="0" w:color="auto"/>
      </w:divBdr>
      <w:divsChild>
        <w:div w:id="1338728749">
          <w:marLeft w:val="0"/>
          <w:marRight w:val="0"/>
          <w:marTop w:val="0"/>
          <w:marBottom w:val="0"/>
          <w:divBdr>
            <w:top w:val="none" w:sz="0" w:space="0" w:color="auto"/>
            <w:left w:val="none" w:sz="0" w:space="0" w:color="auto"/>
            <w:bottom w:val="none" w:sz="0" w:space="0" w:color="auto"/>
            <w:right w:val="none" w:sz="0" w:space="0" w:color="auto"/>
          </w:divBdr>
          <w:divsChild>
            <w:div w:id="1921985324">
              <w:marLeft w:val="0"/>
              <w:marRight w:val="0"/>
              <w:marTop w:val="0"/>
              <w:marBottom w:val="0"/>
              <w:divBdr>
                <w:top w:val="none" w:sz="0" w:space="0" w:color="auto"/>
                <w:left w:val="none" w:sz="0" w:space="0" w:color="auto"/>
                <w:bottom w:val="none" w:sz="0" w:space="0" w:color="auto"/>
                <w:right w:val="none" w:sz="0" w:space="0" w:color="auto"/>
              </w:divBdr>
              <w:divsChild>
                <w:div w:id="11860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124">
      <w:bodyDiv w:val="1"/>
      <w:marLeft w:val="0"/>
      <w:marRight w:val="0"/>
      <w:marTop w:val="0"/>
      <w:marBottom w:val="0"/>
      <w:divBdr>
        <w:top w:val="none" w:sz="0" w:space="0" w:color="auto"/>
        <w:left w:val="none" w:sz="0" w:space="0" w:color="auto"/>
        <w:bottom w:val="none" w:sz="0" w:space="0" w:color="auto"/>
        <w:right w:val="none" w:sz="0" w:space="0" w:color="auto"/>
      </w:divBdr>
      <w:divsChild>
        <w:div w:id="1478377168">
          <w:marLeft w:val="0"/>
          <w:marRight w:val="0"/>
          <w:marTop w:val="0"/>
          <w:marBottom w:val="0"/>
          <w:divBdr>
            <w:top w:val="none" w:sz="0" w:space="0" w:color="auto"/>
            <w:left w:val="none" w:sz="0" w:space="0" w:color="auto"/>
            <w:bottom w:val="none" w:sz="0" w:space="0" w:color="auto"/>
            <w:right w:val="none" w:sz="0" w:space="0" w:color="auto"/>
          </w:divBdr>
          <w:divsChild>
            <w:div w:id="1599363294">
              <w:marLeft w:val="0"/>
              <w:marRight w:val="0"/>
              <w:marTop w:val="0"/>
              <w:marBottom w:val="0"/>
              <w:divBdr>
                <w:top w:val="none" w:sz="0" w:space="0" w:color="auto"/>
                <w:left w:val="none" w:sz="0" w:space="0" w:color="auto"/>
                <w:bottom w:val="none" w:sz="0" w:space="0" w:color="auto"/>
                <w:right w:val="none" w:sz="0" w:space="0" w:color="auto"/>
              </w:divBdr>
              <w:divsChild>
                <w:div w:id="13600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91543">
      <w:bodyDiv w:val="1"/>
      <w:marLeft w:val="0"/>
      <w:marRight w:val="0"/>
      <w:marTop w:val="0"/>
      <w:marBottom w:val="0"/>
      <w:divBdr>
        <w:top w:val="none" w:sz="0" w:space="0" w:color="auto"/>
        <w:left w:val="none" w:sz="0" w:space="0" w:color="auto"/>
        <w:bottom w:val="none" w:sz="0" w:space="0" w:color="auto"/>
        <w:right w:val="none" w:sz="0" w:space="0" w:color="auto"/>
      </w:divBdr>
      <w:divsChild>
        <w:div w:id="1486243393">
          <w:marLeft w:val="0"/>
          <w:marRight w:val="0"/>
          <w:marTop w:val="0"/>
          <w:marBottom w:val="0"/>
          <w:divBdr>
            <w:top w:val="none" w:sz="0" w:space="0" w:color="auto"/>
            <w:left w:val="none" w:sz="0" w:space="0" w:color="auto"/>
            <w:bottom w:val="none" w:sz="0" w:space="0" w:color="auto"/>
            <w:right w:val="none" w:sz="0" w:space="0" w:color="auto"/>
          </w:divBdr>
          <w:divsChild>
            <w:div w:id="949430257">
              <w:marLeft w:val="0"/>
              <w:marRight w:val="0"/>
              <w:marTop w:val="0"/>
              <w:marBottom w:val="0"/>
              <w:divBdr>
                <w:top w:val="none" w:sz="0" w:space="0" w:color="auto"/>
                <w:left w:val="none" w:sz="0" w:space="0" w:color="auto"/>
                <w:bottom w:val="none" w:sz="0" w:space="0" w:color="auto"/>
                <w:right w:val="none" w:sz="0" w:space="0" w:color="auto"/>
              </w:divBdr>
              <w:divsChild>
                <w:div w:id="7993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9292">
      <w:bodyDiv w:val="1"/>
      <w:marLeft w:val="0"/>
      <w:marRight w:val="0"/>
      <w:marTop w:val="0"/>
      <w:marBottom w:val="0"/>
      <w:divBdr>
        <w:top w:val="none" w:sz="0" w:space="0" w:color="auto"/>
        <w:left w:val="none" w:sz="0" w:space="0" w:color="auto"/>
        <w:bottom w:val="none" w:sz="0" w:space="0" w:color="auto"/>
        <w:right w:val="none" w:sz="0" w:space="0" w:color="auto"/>
      </w:divBdr>
    </w:div>
    <w:div w:id="2141418892">
      <w:bodyDiv w:val="1"/>
      <w:marLeft w:val="0"/>
      <w:marRight w:val="0"/>
      <w:marTop w:val="0"/>
      <w:marBottom w:val="0"/>
      <w:divBdr>
        <w:top w:val="none" w:sz="0" w:space="0" w:color="auto"/>
        <w:left w:val="none" w:sz="0" w:space="0" w:color="auto"/>
        <w:bottom w:val="none" w:sz="0" w:space="0" w:color="auto"/>
        <w:right w:val="none" w:sz="0" w:space="0" w:color="auto"/>
      </w:divBdr>
      <w:divsChild>
        <w:div w:id="1073311982">
          <w:marLeft w:val="0"/>
          <w:marRight w:val="0"/>
          <w:marTop w:val="0"/>
          <w:marBottom w:val="0"/>
          <w:divBdr>
            <w:top w:val="none" w:sz="0" w:space="0" w:color="auto"/>
            <w:left w:val="none" w:sz="0" w:space="0" w:color="auto"/>
            <w:bottom w:val="none" w:sz="0" w:space="0" w:color="auto"/>
            <w:right w:val="none" w:sz="0" w:space="0" w:color="auto"/>
          </w:divBdr>
          <w:divsChild>
            <w:div w:id="1213545421">
              <w:marLeft w:val="0"/>
              <w:marRight w:val="0"/>
              <w:marTop w:val="0"/>
              <w:marBottom w:val="0"/>
              <w:divBdr>
                <w:top w:val="none" w:sz="0" w:space="0" w:color="auto"/>
                <w:left w:val="none" w:sz="0" w:space="0" w:color="auto"/>
                <w:bottom w:val="none" w:sz="0" w:space="0" w:color="auto"/>
                <w:right w:val="none" w:sz="0" w:space="0" w:color="auto"/>
              </w:divBdr>
              <w:divsChild>
                <w:div w:id="2004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go2025.eu" TargetMode="External"/><Relationship Id="rId2" Type="http://schemas.openxmlformats.org/officeDocument/2006/relationships/hyperlink" Target="mailto:info@go2025.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E237A-D3A1-FD48-8C09-E4CD7F3E6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1041</Words>
  <Characters>5940</Characters>
  <Application>Microsoft Macintosh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6968</CharactersWithSpaces>
  <SharedDoc>false</SharedDoc>
  <HLinks>
    <vt:vector size="12" baseType="variant">
      <vt:variant>
        <vt:i4>6226035</vt:i4>
      </vt:variant>
      <vt:variant>
        <vt:i4>0</vt:i4>
      </vt:variant>
      <vt:variant>
        <vt:i4>0</vt:i4>
      </vt:variant>
      <vt:variant>
        <vt:i4>5</vt:i4>
      </vt:variant>
      <vt:variant>
        <vt:lpwstr>mailto:andreja@go2025.eu</vt:lpwstr>
      </vt:variant>
      <vt:variant>
        <vt:lpwstr/>
      </vt:variant>
      <vt:variant>
        <vt:i4>2228226</vt:i4>
      </vt:variant>
      <vt:variant>
        <vt:i4>0</vt:i4>
      </vt:variant>
      <vt:variant>
        <vt:i4>0</vt:i4>
      </vt:variant>
      <vt:variant>
        <vt:i4>5</vt:i4>
      </vt:variant>
      <vt:variant>
        <vt:lpwstr>mailto:info@go2025.eu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A</dc:creator>
  <cp:keywords/>
  <dc:description/>
  <cp:lastModifiedBy>michele pastore</cp:lastModifiedBy>
  <cp:revision>8</cp:revision>
  <cp:lastPrinted>2022-10-12T15:52:00Z</cp:lastPrinted>
  <dcterms:created xsi:type="dcterms:W3CDTF">2024-11-07T17:09:00Z</dcterms:created>
  <dcterms:modified xsi:type="dcterms:W3CDTF">2024-11-08T10:52:00Z</dcterms:modified>
</cp:coreProperties>
</file>