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C8D59A" w14:textId="67CD5AF3" w:rsidR="005C0A2F" w:rsidRDefault="005C0A2F" w:rsidP="005C0A2F">
      <w:pPr>
        <w:pStyle w:val="Titolo10"/>
        <w:spacing w:line="259" w:lineRule="auto"/>
        <w:jc w:val="both"/>
        <w:rPr>
          <w:rStyle w:val="normaltextrun"/>
          <w:rFonts w:cs="Arial"/>
          <w:lang w:val="sl-SI"/>
        </w:rPr>
      </w:pPr>
      <w:r>
        <w:rPr>
          <w:rStyle w:val="normaltextrun"/>
          <w:rFonts w:cs="Arial"/>
          <w:lang w:val="sl-SI"/>
        </w:rPr>
        <w:t>EGTC GO</w:t>
      </w:r>
      <w:r w:rsidRPr="26A09058">
        <w:rPr>
          <w:rStyle w:val="normaltextrun"/>
          <w:rFonts w:cs="Arial"/>
          <w:lang w:val="sl-SI"/>
        </w:rPr>
        <w:t xml:space="preserve"> projects for </w:t>
      </w:r>
      <w:r>
        <w:rPr>
          <w:rStyle w:val="normaltextrun"/>
          <w:rFonts w:cs="Arial"/>
          <w:lang w:val="sl-SI"/>
        </w:rPr>
        <w:t>GO</w:t>
      </w:r>
      <w:r w:rsidRPr="26A09058">
        <w:rPr>
          <w:rStyle w:val="normaltextrun"/>
          <w:rFonts w:cs="Arial"/>
          <w:lang w:val="sl-SI"/>
        </w:rPr>
        <w:t>! 2025</w:t>
      </w:r>
    </w:p>
    <w:p w14:paraId="6B49B66D" w14:textId="77777777" w:rsidR="005B1DD5" w:rsidRDefault="005B1DD5" w:rsidP="005C0A2F">
      <w:pPr>
        <w:pStyle w:val="Titolo10"/>
        <w:spacing w:line="259" w:lineRule="auto"/>
        <w:jc w:val="both"/>
        <w:rPr>
          <w:rStyle w:val="normaltextrun"/>
          <w:rFonts w:cs="Arial"/>
          <w:lang w:val="sl-SI"/>
        </w:rPr>
      </w:pPr>
    </w:p>
    <w:p w14:paraId="592E5FF3" w14:textId="77777777" w:rsidR="005B1DD5" w:rsidRDefault="005B1DD5" w:rsidP="005B1DD5">
      <w:pPr>
        <w:pStyle w:val="TextTitle"/>
      </w:pPr>
      <w:r>
        <w:t xml:space="preserve">EGTC GO </w:t>
      </w:r>
    </w:p>
    <w:p w14:paraId="0F492608" w14:textId="77777777" w:rsidR="00593861" w:rsidRPr="0080186A" w:rsidRDefault="00593861" w:rsidP="0080186A">
      <w:pPr>
        <w:pStyle w:val="TextTitle"/>
      </w:pPr>
    </w:p>
    <w:p w14:paraId="5D540CF6" w14:textId="77777777" w:rsidR="005B1DD5" w:rsidRDefault="005B1DD5" w:rsidP="005B1DD5">
      <w:r w:rsidRPr="005B1DD5">
        <w:t>The EGTC GO is an Italian public body with legal personality, founded by the municipalities of Gorizia (IT), Nova Gorica (SI) and Šempeter-Vrtojba (SI). The territory of the three cities falls within the remit of EGTC GO. As an entity, EGTC GO can reach across the border and, for the first time, make plans and carry out actions for a single cross-border city, composed of three no longer separate municipalities, but a continuous territory with no divisions.</w:t>
      </w:r>
    </w:p>
    <w:p w14:paraId="290D340E" w14:textId="77777777" w:rsidR="005B1DD5" w:rsidRDefault="005B1DD5" w:rsidP="005B1DD5"/>
    <w:p w14:paraId="5422D2D0" w14:textId="7C822D35" w:rsidR="00B12562" w:rsidRDefault="005B1DD5" w:rsidP="005B1DD5">
      <w:r w:rsidRPr="005B1DD5">
        <w:t xml:space="preserve"> Among the milestones achieved by EGTC GO in its more than ten years of activity, we would like to highlight, in addition to the victory of Nova Gorica and Gorizia as European Capital of Culture 202, the latest award received: in November 2022 the jury of the European Committee of the Regions awarded EGTC GO with the EGTC Awards 2022 ‘Building Europe across borders’.</w:t>
      </w:r>
    </w:p>
    <w:p w14:paraId="3CDF239F" w14:textId="77777777" w:rsidR="005B1DD5" w:rsidRDefault="005B1DD5" w:rsidP="005B1DD5"/>
    <w:p w14:paraId="521365B6" w14:textId="77777777" w:rsidR="005B1DD5" w:rsidRDefault="005B1DD5" w:rsidP="005B1DD5"/>
    <w:p w14:paraId="0B73B90C" w14:textId="1F3FA0DF" w:rsidR="005B1DD5" w:rsidRDefault="005B1DD5" w:rsidP="005B1DD5">
      <w:pPr>
        <w:pStyle w:val="TextTitle"/>
      </w:pPr>
      <w:r>
        <w:t xml:space="preserve">The redevelopment project of Piazza Transalpina </w:t>
      </w:r>
      <w:r>
        <w:rPr>
          <w:lang w:val="sl-SI" w:eastAsia="it-IT"/>
        </w:rPr>
        <w:t>–</w:t>
      </w:r>
      <w:r>
        <w:t xml:space="preserve"> Trg Evrope</w:t>
      </w:r>
    </w:p>
    <w:p w14:paraId="12B7E497" w14:textId="77777777" w:rsidR="005B1DD5" w:rsidRPr="009954BB" w:rsidRDefault="005B1DD5" w:rsidP="005B1DD5">
      <w:pPr>
        <w:pStyle w:val="TextTitle"/>
      </w:pPr>
    </w:p>
    <w:p w14:paraId="718EB85B" w14:textId="77777777" w:rsidR="005B1DD5" w:rsidRDefault="005B1DD5" w:rsidP="005B1DD5">
      <w:r>
        <w:t xml:space="preserve">In February 2024, the construction site for the investment ‘The redevelopment of the Transalpina/Trg Evrope Square and the Trident - in the Municipality of Nova Gorica (Slovenia) and the Municipality of Gorizia (Italy)’ opened. It represents one of the most important interventions within the so-called ECOC District, which will be the main venue of the European Capital of Culture 2025 Nova Gorica-Gorizia.   </w:t>
      </w:r>
    </w:p>
    <w:p w14:paraId="0B436157" w14:textId="77777777" w:rsidR="005B1DD5" w:rsidRDefault="005B1DD5" w:rsidP="005B1DD5">
      <w:r w:rsidRPr="26A09058">
        <w:rPr>
          <w:lang w:val="en-US"/>
        </w:rPr>
        <w:t xml:space="preserve">The cross-border square Piazza Transalpina/Trg Evrope is the symbol of the European Capital of Culture 2025 Nova Gorica - Gorica and a true emblem of the European spirit. A space for decades divided by borders and physical barriers has once again become a shared space. Now, thanks to the mentioned investments, the square will become more welcoming and attractive, while preserving the historical elements present.  </w:t>
      </w:r>
    </w:p>
    <w:p w14:paraId="32F9F7D6" w14:textId="77777777" w:rsidR="005B1DD5" w:rsidRDefault="005B1DD5" w:rsidP="005B1DD5">
      <w:r w:rsidRPr="26A09058">
        <w:rPr>
          <w:lang w:val="en-US"/>
        </w:rPr>
        <w:t>This is a cross-border investment for which - thanks to the constructive cooperation of the two municipalities, the Autonomous Region of Friuli Venezia Giulia and the Republic of Slovenia - EGTC GO has obtained EU funding under the FVG Regional Operational Programme (POR FESR 2021-2027) as ‘Europe 27 Programme’ and the Slovenian National Operational Programme (OP 2021-2027).</w:t>
      </w:r>
    </w:p>
    <w:p w14:paraId="3AA58D2E" w14:textId="77777777" w:rsidR="005B1DD5" w:rsidRDefault="005B1DD5" w:rsidP="005B1DD5">
      <w:pPr>
        <w:rPr>
          <w:lang w:val="en-US"/>
        </w:rPr>
      </w:pPr>
      <w:r w:rsidRPr="26A09058">
        <w:rPr>
          <w:lang w:val="en-US"/>
        </w:rPr>
        <w:t>Furthermore, in order to overcome the bureaucratic barriers involved in organising events in a space located between two EU countries, EGTC GO turned to the B-solutions initiative as early as 2023 with the ‘GO! Borderless Square'. Participation in this initiative, which aims to tackle legal and administrative obstacles on the internal borders of the EU, led to the creation of schematic and clear instructions for the organisation of events on the square, listing the rules to be followed and the necessary forms, with the ultimate goal of making the square itself more usable.</w:t>
      </w:r>
    </w:p>
    <w:p w14:paraId="7C25FFA4" w14:textId="77777777" w:rsidR="005B1DD5" w:rsidRPr="00117CB1" w:rsidRDefault="005B1DD5" w:rsidP="005B1DD5"/>
    <w:p w14:paraId="19BAE124" w14:textId="77777777" w:rsidR="00185A95" w:rsidRDefault="005B1DD5" w:rsidP="005B1DD5">
      <w:r w:rsidRPr="005B1DD5">
        <w:t>For further information</w:t>
      </w:r>
    </w:p>
    <w:p w14:paraId="504EAFEC" w14:textId="2C72D28D" w:rsidR="005B1DD5" w:rsidRPr="00DB55F4" w:rsidRDefault="00951D50" w:rsidP="00381AAD">
      <w:pPr>
        <w:rPr>
          <w:color w:val="000000" w:themeColor="text1"/>
        </w:rPr>
      </w:pPr>
      <w:hyperlink r:id="rId8">
        <w:r w:rsidR="005B1DD5" w:rsidRPr="00185A95">
          <w:rPr>
            <w:rStyle w:val="Collegamentoipertestuale"/>
            <w:color w:val="000000" w:themeColor="text1"/>
          </w:rPr>
          <w:t>https://euro-go.eu/en/transalpinatrgevrope/transalpina-trg-evrope/</w:t>
        </w:r>
      </w:hyperlink>
    </w:p>
    <w:p w14:paraId="75BFCEFE" w14:textId="77777777" w:rsidR="005B1DD5" w:rsidRPr="00DB55F4" w:rsidRDefault="00951D50" w:rsidP="00DB55F4">
      <w:pPr>
        <w:rPr>
          <w:color w:val="000000" w:themeColor="text1"/>
        </w:rPr>
      </w:pPr>
      <w:hyperlink r:id="rId9">
        <w:r w:rsidR="005B1DD5" w:rsidRPr="00185A95">
          <w:rPr>
            <w:rStyle w:val="Collegamentoipertestuale"/>
            <w:color w:val="000000" w:themeColor="text1"/>
          </w:rPr>
          <w:t>https://euro-go.eu/en/programmi-e-progetti/b-solutions-go-square/</w:t>
        </w:r>
      </w:hyperlink>
    </w:p>
    <w:p w14:paraId="4EE088EA" w14:textId="77777777" w:rsidR="005B1DD5" w:rsidRDefault="005B1DD5" w:rsidP="005B1DD5">
      <w:pPr>
        <w:pStyle w:val="List1"/>
        <w:numPr>
          <w:ilvl w:val="0"/>
          <w:numId w:val="0"/>
        </w:numPr>
        <w:jc w:val="both"/>
      </w:pPr>
    </w:p>
    <w:p w14:paraId="54F0D7B4" w14:textId="77777777" w:rsidR="00205E7E" w:rsidRPr="0058505D" w:rsidRDefault="00205E7E" w:rsidP="005B1DD5">
      <w:pPr>
        <w:pStyle w:val="List1"/>
        <w:numPr>
          <w:ilvl w:val="0"/>
          <w:numId w:val="0"/>
        </w:numPr>
        <w:jc w:val="both"/>
      </w:pPr>
    </w:p>
    <w:p w14:paraId="16F1644F" w14:textId="347D9F8E" w:rsidR="005B1DD5" w:rsidRDefault="003B2C3E" w:rsidP="005B1DD5">
      <w:pPr>
        <w:pStyle w:val="TextTitle"/>
      </w:pPr>
      <w:r>
        <w:t>The Small Projects Fund GO! 2025</w:t>
      </w:r>
    </w:p>
    <w:p w14:paraId="6A1C130A" w14:textId="77777777" w:rsidR="005B1DD5" w:rsidRPr="0058505D" w:rsidRDefault="005B1DD5" w:rsidP="005B1DD5">
      <w:pPr>
        <w:pStyle w:val="TextTitle"/>
      </w:pPr>
    </w:p>
    <w:p w14:paraId="45A1E25F" w14:textId="77777777" w:rsidR="005B1DD5" w:rsidRDefault="005B1DD5" w:rsidP="00045488">
      <w:r w:rsidRPr="26A09058">
        <w:rPr>
          <w:lang w:val="en-US"/>
        </w:rPr>
        <w:t xml:space="preserve">The GO! 2025 Small Projects Fund is an instrument whose main objective is the preparation of the cross-border territory for the European Capital of Culture. </w:t>
      </w:r>
    </w:p>
    <w:p w14:paraId="6E762EC6" w14:textId="77777777" w:rsidR="005B1DD5" w:rsidRDefault="005B1DD5" w:rsidP="00045488">
      <w:r w:rsidRPr="26A09058">
        <w:rPr>
          <w:lang w:val="en-US"/>
        </w:rPr>
        <w:t xml:space="preserve">The fund, financed by the Interreg Italy-Slovenija 2021-2027 programme, is managed by EGTC GO on the cross-border territory including the province of Venice and the Friuli Venezia Giulia Region on the Italian side and five regions, Osrednjeslovenska, Primorsko notranjska, Gorenjska, Obalno-kraška and Goriška, on the Slovenian side. </w:t>
      </w:r>
      <w:r>
        <w:t xml:space="preserve">The EGTC GO publishes annually - from the year 2023 to the year 2027 or until the funds are exhausted - calls for small projects to which associations, enterprises, organisations, educational institutions and universities, public and private bodies, from the cross-border area of the programme can apply. </w:t>
      </w:r>
    </w:p>
    <w:p w14:paraId="46ED6115" w14:textId="77777777" w:rsidR="005B1DD5" w:rsidRDefault="005B1DD5" w:rsidP="00045488">
      <w:r>
        <w:t xml:space="preserve"> </w:t>
      </w:r>
    </w:p>
    <w:p w14:paraId="1BB245E9" w14:textId="77777777" w:rsidR="005B1DD5" w:rsidRDefault="005B1DD5" w:rsidP="00045488">
      <w:r w:rsidRPr="26A09058">
        <w:rPr>
          <w:lang w:val="en-US"/>
        </w:rPr>
        <w:t xml:space="preserve">The first call was published in 2023 and 44 projects were financed.  </w:t>
      </w:r>
    </w:p>
    <w:p w14:paraId="2130C8F9" w14:textId="77777777" w:rsidR="005B1DD5" w:rsidRDefault="005B1DD5" w:rsidP="00045488">
      <w:r>
        <w:t xml:space="preserve"> </w:t>
      </w:r>
    </w:p>
    <w:p w14:paraId="679ABD50" w14:textId="77777777" w:rsidR="005B1DD5" w:rsidRDefault="005B1DD5" w:rsidP="00045488">
      <w:r>
        <w:t>The second one expired in May 2024 and 12 projects have been financed.</w:t>
      </w:r>
    </w:p>
    <w:p w14:paraId="365DA37E" w14:textId="77777777" w:rsidR="005B1DD5" w:rsidRDefault="005B1DD5" w:rsidP="005B1DD5"/>
    <w:p w14:paraId="1B6FD609" w14:textId="5B2CB623" w:rsidR="00DB55F4" w:rsidRPr="00C455D3" w:rsidRDefault="005B1DD5" w:rsidP="00DB55F4">
      <w:pPr>
        <w:rPr>
          <w:color w:val="000000" w:themeColor="text1"/>
        </w:rPr>
      </w:pPr>
      <w:r w:rsidRPr="00C455D3">
        <w:rPr>
          <w:color w:val="000000" w:themeColor="text1"/>
        </w:rPr>
        <w:t xml:space="preserve">For further information </w:t>
      </w:r>
    </w:p>
    <w:p w14:paraId="4155F529" w14:textId="2C72DB75" w:rsidR="005B1DD5" w:rsidRPr="00C455D3" w:rsidRDefault="00951D50" w:rsidP="00DB55F4">
      <w:pPr>
        <w:rPr>
          <w:rStyle w:val="Collegamentoipertestuale"/>
          <w:color w:val="000000" w:themeColor="text1"/>
        </w:rPr>
      </w:pPr>
      <w:hyperlink r:id="rId10">
        <w:r w:rsidR="005B1DD5" w:rsidRPr="00C455D3">
          <w:rPr>
            <w:rStyle w:val="Collegamentoipertestuale"/>
            <w:color w:val="000000" w:themeColor="text1"/>
          </w:rPr>
          <w:t>https://euro-go.eu/en/spf/documentazione-di-programma/</w:t>
        </w:r>
      </w:hyperlink>
    </w:p>
    <w:p w14:paraId="19AAFE50" w14:textId="77777777" w:rsidR="005B1DD5" w:rsidRDefault="005B1DD5" w:rsidP="00DB55F4"/>
    <w:p w14:paraId="763F6D77" w14:textId="77777777" w:rsidR="00683D2F" w:rsidRDefault="00683D2F" w:rsidP="00DB55F4"/>
    <w:p w14:paraId="4FEB036D" w14:textId="46720946" w:rsidR="005B1DD5" w:rsidRDefault="00045488" w:rsidP="00045488">
      <w:pPr>
        <w:pStyle w:val="TextTitle"/>
        <w:rPr>
          <w:rStyle w:val="Enfasigrassetto"/>
          <w:b/>
        </w:rPr>
      </w:pPr>
      <w:r>
        <w:rPr>
          <w:rStyle w:val="Enfasigrassetto"/>
          <w:b/>
        </w:rPr>
        <w:t>The Borderless tourist p</w:t>
      </w:r>
      <w:r w:rsidRPr="26A09058">
        <w:rPr>
          <w:rStyle w:val="Enfasigrassetto"/>
          <w:b/>
        </w:rPr>
        <w:t xml:space="preserve">latform </w:t>
      </w:r>
      <w:r>
        <w:rPr>
          <w:rStyle w:val="Enfasigrassetto"/>
          <w:b/>
        </w:rPr>
        <w:t>GO</w:t>
      </w:r>
      <w:r w:rsidRPr="26A09058">
        <w:rPr>
          <w:rStyle w:val="Enfasigrassetto"/>
          <w:b/>
        </w:rPr>
        <w:t xml:space="preserve"> Borderless</w:t>
      </w:r>
    </w:p>
    <w:p w14:paraId="1D374B3B" w14:textId="77777777" w:rsidR="00045488" w:rsidRDefault="00045488" w:rsidP="00045488"/>
    <w:p w14:paraId="05EF4791" w14:textId="77777777" w:rsidR="005B1DD5" w:rsidRDefault="005B1DD5" w:rsidP="00045488">
      <w:r>
        <w:t xml:space="preserve">Operational well in advance of the official opening of the European Capital of Culture GO! 2025, the Borderless Wireless GO! 2025 online Platform is one of the pillars of the bid book. </w:t>
      </w:r>
    </w:p>
    <w:p w14:paraId="4799266B" w14:textId="77777777" w:rsidR="005B1DD5" w:rsidRDefault="005B1DD5" w:rsidP="00045488">
      <w:pPr>
        <w:rPr>
          <w:lang w:val="en-US"/>
        </w:rPr>
      </w:pPr>
      <w:r w:rsidRPr="26A09058">
        <w:rPr>
          <w:lang w:val="en-US"/>
        </w:rPr>
        <w:t xml:space="preserve">In addition to the Capital's events and projects, it also includes accommodation and catering in the cross-border area. A vast territory that extends far beyond the perimeter of the cities of Nova Gorica and Gorizia, and includes the area of the Friuli Venezia Giulia Region and the Slovenian border regions, from Collio - Brda to the Slovenian Karst, from the Vipava Valley, Idrija to the entire Soča Valley.  </w:t>
      </w:r>
    </w:p>
    <w:p w14:paraId="62A9CED4" w14:textId="7A576BA8" w:rsidR="005B1DD5" w:rsidRDefault="005B1DD5" w:rsidP="00045488">
      <w:pPr>
        <w:rPr>
          <w:lang w:val="en-US"/>
        </w:rPr>
      </w:pPr>
      <w:r w:rsidRPr="26A09058">
        <w:rPr>
          <w:lang w:val="en-US"/>
        </w:rPr>
        <w:t>The platform, realised through an articulated participatory planning process, registers the adhesion of the Italian and Slovenian tourism promotion institutions of the border area and will result in a valuable legacy of the European Capital of Culture. The site will remain operational in the future as a legacy of GO! 2025, thus ensuring a lasting impact on the area and a valuable added value for tourism and cultural promotion.</w:t>
      </w:r>
    </w:p>
    <w:p w14:paraId="2C5314F4" w14:textId="77777777" w:rsidR="005650A9" w:rsidRDefault="005650A9" w:rsidP="00045488">
      <w:bookmarkStart w:id="0" w:name="_GoBack"/>
      <w:bookmarkEnd w:id="0"/>
    </w:p>
    <w:p w14:paraId="02438851" w14:textId="77777777" w:rsidR="00185A95" w:rsidRDefault="005B1DD5" w:rsidP="00DB55F4">
      <w:r>
        <w:lastRenderedPageBreak/>
        <w:t>For further information</w:t>
      </w:r>
    </w:p>
    <w:p w14:paraId="21B8564A" w14:textId="06CA0EEF" w:rsidR="005B1DD5" w:rsidRDefault="00951D50" w:rsidP="00683D2F">
      <w:pPr>
        <w:rPr>
          <w:rStyle w:val="Collegamentoipertestuale"/>
          <w:color w:val="000000" w:themeColor="text1"/>
        </w:rPr>
      </w:pPr>
      <w:hyperlink r:id="rId11">
        <w:r w:rsidR="005B1DD5" w:rsidRPr="00185A95">
          <w:rPr>
            <w:rStyle w:val="Collegamentoipertestuale"/>
            <w:color w:val="000000" w:themeColor="text1"/>
          </w:rPr>
          <w:t>www.go2025.eu</w:t>
        </w:r>
      </w:hyperlink>
    </w:p>
    <w:p w14:paraId="10ABA6E4" w14:textId="77777777" w:rsidR="00683D2F" w:rsidRDefault="00683D2F" w:rsidP="00683D2F">
      <w:pPr>
        <w:rPr>
          <w:rStyle w:val="Collegamentoipertestuale"/>
          <w:color w:val="000000" w:themeColor="text1"/>
        </w:rPr>
      </w:pPr>
    </w:p>
    <w:p w14:paraId="242E37EB" w14:textId="77777777" w:rsidR="00683D2F" w:rsidRPr="00683D2F" w:rsidRDefault="00683D2F" w:rsidP="00683D2F">
      <w:pPr>
        <w:rPr>
          <w:color w:val="000000" w:themeColor="text1"/>
        </w:rPr>
      </w:pPr>
    </w:p>
    <w:p w14:paraId="37D32B80" w14:textId="2B399517" w:rsidR="005B1DD5" w:rsidRDefault="005B1DD5" w:rsidP="00045488">
      <w:pPr>
        <w:pStyle w:val="TextTitle"/>
      </w:pPr>
      <w:r>
        <w:t>C</w:t>
      </w:r>
      <w:r w:rsidR="00045488">
        <w:t>rossborder bikesharing</w:t>
      </w:r>
      <w:r>
        <w:t xml:space="preserve"> GO2GO </w:t>
      </w:r>
    </w:p>
    <w:p w14:paraId="1FDA8F15" w14:textId="77777777" w:rsidR="00045488" w:rsidRPr="0054557C" w:rsidRDefault="00045488" w:rsidP="00045488">
      <w:pPr>
        <w:pStyle w:val="TextTitle"/>
      </w:pPr>
    </w:p>
    <w:p w14:paraId="3B38A671" w14:textId="77777777" w:rsidR="005B1DD5" w:rsidRDefault="005B1DD5" w:rsidP="00045488">
      <w:r>
        <w:t xml:space="preserve">In 2021, the EGTC GO approached the European Commission's Directorate-General for Regional and Urban Policy (DG REGIO) B-solutions initiative for support in integrating the existing bike sharing systems between the two cross-border cities Gorica and Nova Gorica. Subsequently, in 2022, the municipalities of Gorizia, Nova Gorica, Šempeter-Vrtojba and EGTC GO signed an agreement for the cross-border bike sharing system GO2GO. This project enhances and integrates the bike sharing services of the three municipalities, in line with the cross-border development strategy and activities for the European Capital of Culture 2025. </w:t>
      </w:r>
    </w:p>
    <w:p w14:paraId="075607D5" w14:textId="77777777" w:rsidR="005B1DD5" w:rsidRDefault="005B1DD5" w:rsidP="00045488">
      <w:r>
        <w:t xml:space="preserve"> </w:t>
      </w:r>
    </w:p>
    <w:p w14:paraId="0A773480" w14:textId="77777777" w:rsidR="005B1DD5" w:rsidRDefault="005B1DD5" w:rsidP="00045488">
      <w:r w:rsidRPr="26A09058">
        <w:rPr>
          <w:lang w:val="en-US"/>
        </w:rPr>
        <w:t>The Municipality of Gorizia authorised EGTC GO to manage its bike sharing services, transferring €30,000.00 for the acquisition and installation of new stations and bikes. Subsequently, with additional regional funds of €113,000.00, new interventions have been planned for 2024, with the aim of unifying the bikesharing system on the territory of EGTC GO.</w:t>
      </w:r>
    </w:p>
    <w:p w14:paraId="1A25B5DE" w14:textId="77777777" w:rsidR="005B1DD5" w:rsidRDefault="005B1DD5" w:rsidP="005B1DD5">
      <w:pPr>
        <w:rPr>
          <w:rFonts w:ascii="Times New Roman" w:eastAsia="Times New Roman" w:hAnsi="Times New Roman"/>
          <w:sz w:val="24"/>
          <w:lang w:eastAsia="it-IT"/>
        </w:rPr>
      </w:pPr>
    </w:p>
    <w:p w14:paraId="54FE6725" w14:textId="77777777" w:rsidR="00185A95" w:rsidRDefault="005B1DD5" w:rsidP="00DB55F4">
      <w:r w:rsidRPr="00DB55F4">
        <w:t>For further information</w:t>
      </w:r>
    </w:p>
    <w:p w14:paraId="33BED54C" w14:textId="3EC7DD8B" w:rsidR="005B1DD5" w:rsidRPr="00185A95" w:rsidRDefault="00951D50" w:rsidP="00DB55F4">
      <w:pPr>
        <w:rPr>
          <w:rFonts w:ascii="Times New Roman" w:eastAsia="Times New Roman" w:hAnsi="Times New Roman"/>
          <w:color w:val="000000" w:themeColor="text1"/>
          <w:sz w:val="24"/>
          <w:lang w:eastAsia="it-IT"/>
        </w:rPr>
      </w:pPr>
      <w:hyperlink r:id="rId12">
        <w:r w:rsidR="005B1DD5" w:rsidRPr="00185A95">
          <w:rPr>
            <w:rStyle w:val="Collegamentoipertestuale"/>
            <w:color w:val="000000" w:themeColor="text1"/>
          </w:rPr>
          <w:t>https://euro-go.eu/en/programmi-e-progetti/progetto-b-solutions-bike-sharing-transfrontaliero/</w:t>
        </w:r>
      </w:hyperlink>
    </w:p>
    <w:p w14:paraId="3B09A1AC" w14:textId="1C2409F7" w:rsidR="005B1DD5" w:rsidRDefault="005B1DD5" w:rsidP="005B1DD5">
      <w:pPr>
        <w:rPr>
          <w:rFonts w:ascii="Times New Roman" w:eastAsia="Times New Roman" w:hAnsi="Times New Roman"/>
          <w:sz w:val="24"/>
          <w:lang w:eastAsia="it-IT"/>
        </w:rPr>
      </w:pPr>
    </w:p>
    <w:p w14:paraId="7B8C0DE3" w14:textId="77777777" w:rsidR="005B1DD5" w:rsidRPr="00D77E42" w:rsidRDefault="005B1DD5" w:rsidP="005B1DD5">
      <w:pPr>
        <w:pStyle w:val="Sottotitolo1"/>
        <w:jc w:val="both"/>
        <w:rPr>
          <w:rStyle w:val="Enfasigrassetto"/>
          <w:b w:val="0"/>
          <w:bCs w:val="0"/>
        </w:rPr>
      </w:pPr>
    </w:p>
    <w:p w14:paraId="46FDA577" w14:textId="6823789F" w:rsidR="005B1DD5" w:rsidRDefault="00045488" w:rsidP="00045488">
      <w:pPr>
        <w:pStyle w:val="TextTitle"/>
      </w:pPr>
      <w:r>
        <w:t>Beyond</w:t>
      </w:r>
      <w:r w:rsidR="005B1DD5">
        <w:t xml:space="preserve"> 2025: </w:t>
      </w:r>
      <w:r>
        <w:t>other international projects</w:t>
      </w:r>
      <w:r w:rsidR="005B1DD5">
        <w:t xml:space="preserve"> </w:t>
      </w:r>
    </w:p>
    <w:p w14:paraId="0BC1A492" w14:textId="77777777" w:rsidR="005B1DD5" w:rsidRDefault="005B1DD5" w:rsidP="005B1DD5">
      <w:pPr>
        <w:pStyle w:val="Sottotitolo1"/>
        <w:jc w:val="both"/>
      </w:pPr>
    </w:p>
    <w:p w14:paraId="1ED31C74" w14:textId="77777777" w:rsidR="005B1DD5" w:rsidRDefault="005B1DD5" w:rsidP="005B1DD5">
      <w:pPr>
        <w:pStyle w:val="List1"/>
        <w:numPr>
          <w:ilvl w:val="0"/>
          <w:numId w:val="0"/>
        </w:numPr>
        <w:jc w:val="both"/>
        <w:rPr>
          <w:lang w:val="en-GB"/>
        </w:rPr>
      </w:pPr>
      <w:r w:rsidRPr="26A09058">
        <w:rPr>
          <w:lang w:val="en-GB"/>
        </w:rPr>
        <w:t xml:space="preserve">In keeping with its mission, the public body EGTC GO continues its international project work alongside the European Capital of Culture and for subsequent years. Currently, the following projects have been financed from European programmes  </w:t>
      </w:r>
    </w:p>
    <w:p w14:paraId="23F75673" w14:textId="77777777" w:rsidR="005B1DD5" w:rsidRDefault="005B1DD5" w:rsidP="00185A95">
      <w:pPr>
        <w:pStyle w:val="List1"/>
        <w:rPr>
          <w:lang w:val="en-GB"/>
        </w:rPr>
      </w:pPr>
      <w:r w:rsidRPr="26A09058">
        <w:rPr>
          <w:lang w:val="en-GB"/>
        </w:rPr>
        <w:t>Beyond Walk of Peace: from Crossborder Historical Research and Cultural Heritage to European Trail and Stories (BeWoP)</w:t>
      </w:r>
    </w:p>
    <w:p w14:paraId="62BC381E" w14:textId="77777777" w:rsidR="005B1DD5" w:rsidRPr="00DB55F4" w:rsidRDefault="00951D50" w:rsidP="00185A95">
      <w:pPr>
        <w:pStyle w:val="List1"/>
        <w:numPr>
          <w:ilvl w:val="0"/>
          <w:numId w:val="0"/>
        </w:numPr>
        <w:ind w:firstLine="360"/>
        <w:jc w:val="both"/>
        <w:rPr>
          <w:color w:val="000000" w:themeColor="text1"/>
          <w:lang w:val="en-GB"/>
        </w:rPr>
      </w:pPr>
      <w:hyperlink r:id="rId13">
        <w:r w:rsidR="005B1DD5" w:rsidRPr="00DB55F4">
          <w:rPr>
            <w:rStyle w:val="Collegamentoipertestuale"/>
            <w:color w:val="000000" w:themeColor="text1"/>
            <w:lang w:val="en-GB"/>
          </w:rPr>
          <w:t>https://euro-go.eu/it/programmi-e-progetti/bewop/</w:t>
        </w:r>
      </w:hyperlink>
      <w:r w:rsidR="005B1DD5" w:rsidRPr="00DB55F4">
        <w:rPr>
          <w:color w:val="000000" w:themeColor="text1"/>
          <w:lang w:val="en-GB"/>
        </w:rPr>
        <w:t xml:space="preserve"> </w:t>
      </w:r>
    </w:p>
    <w:p w14:paraId="69C1B588" w14:textId="77777777" w:rsidR="005B1DD5" w:rsidRDefault="005B1DD5" w:rsidP="00185A95">
      <w:pPr>
        <w:pStyle w:val="List1"/>
      </w:pPr>
      <w:r w:rsidRPr="26A09058">
        <w:rPr>
          <w:lang w:val="en-US"/>
        </w:rPr>
        <w:t>Participative Cross-Border Governance for Transition Management in Central European Cross-Border Regions (EC BorderLabs)</w:t>
      </w:r>
    </w:p>
    <w:p w14:paraId="475E0C0E" w14:textId="11610031" w:rsidR="005B1DD5" w:rsidRPr="00185A95" w:rsidRDefault="00951D50" w:rsidP="00185A95">
      <w:pPr>
        <w:ind w:left="360"/>
      </w:pPr>
      <w:hyperlink r:id="rId14" w:history="1">
        <w:r w:rsidR="00185A95" w:rsidRPr="00185A95">
          <w:rPr>
            <w:rStyle w:val="Collegamentoipertestuale"/>
            <w:color w:val="000000" w:themeColor="text1"/>
          </w:rPr>
          <w:t>https://euro-go.eu/it/programmi-e-progetti/governance-transfrontaliera-partecipativa-la-gestione-della-transizione-nelle-regioni-transfrontaliere-delleuropa-centrale/</w:t>
        </w:r>
      </w:hyperlink>
      <w:r w:rsidR="005B1DD5" w:rsidRPr="00185A95">
        <w:t xml:space="preserve"> </w:t>
      </w:r>
    </w:p>
    <w:p w14:paraId="7E015344" w14:textId="77777777" w:rsidR="005B1DD5" w:rsidRPr="009C2A80" w:rsidRDefault="005B1DD5" w:rsidP="005B1DD5"/>
    <w:p w14:paraId="57665264" w14:textId="4C62BF62" w:rsidR="005B1DD5" w:rsidRDefault="005B1DD5" w:rsidP="00AB74E8"/>
    <w:p w14:paraId="0354FD61" w14:textId="561006A2" w:rsidR="00AB74E8" w:rsidRPr="00AB74E8" w:rsidRDefault="00AB74E8" w:rsidP="00AB74E8">
      <w:r w:rsidRPr="00AB74E8">
        <w:t>The information is up-to-date as of October 18, 2024.</w:t>
      </w:r>
    </w:p>
    <w:sectPr w:rsidR="00AB74E8" w:rsidRPr="00AB74E8" w:rsidSect="001A51A4">
      <w:headerReference w:type="default" r:id="rId15"/>
      <w:footerReference w:type="even" r:id="rId16"/>
      <w:footerReference w:type="default" r:id="rId17"/>
      <w:pgSz w:w="11906" w:h="16838"/>
      <w:pgMar w:top="2835" w:right="1701" w:bottom="1418" w:left="2552" w:header="635" w:footer="56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340EC3" w14:textId="77777777" w:rsidR="00951D50" w:rsidRDefault="00951D50" w:rsidP="00E20A59">
      <w:r>
        <w:separator/>
      </w:r>
    </w:p>
  </w:endnote>
  <w:endnote w:type="continuationSeparator" w:id="0">
    <w:p w14:paraId="133BCB43" w14:textId="77777777" w:rsidR="00951D50" w:rsidRDefault="00951D50" w:rsidP="00E20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Minion Pro">
    <w:panose1 w:val="02040503050306020203"/>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umeropagina"/>
      </w:rPr>
      <w:id w:val="1956825400"/>
      <w:docPartObj>
        <w:docPartGallery w:val="Page Numbers (Bottom of Page)"/>
        <w:docPartUnique/>
      </w:docPartObj>
    </w:sdtPr>
    <w:sdtEndPr>
      <w:rPr>
        <w:rStyle w:val="Numeropagina"/>
      </w:rPr>
    </w:sdtEndPr>
    <w:sdtContent>
      <w:p w14:paraId="12D9610F" w14:textId="504D2356" w:rsidR="004017D3" w:rsidRDefault="004017D3" w:rsidP="00F72670">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218BFF99" w14:textId="77777777" w:rsidR="004017D3" w:rsidRDefault="004017D3" w:rsidP="004017D3">
    <w:pPr>
      <w:pStyle w:val="Pidipa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umeropagina"/>
      </w:rPr>
      <w:id w:val="-779956848"/>
      <w:docPartObj>
        <w:docPartGallery w:val="Page Numbers (Bottom of Page)"/>
        <w:docPartUnique/>
      </w:docPartObj>
    </w:sdtPr>
    <w:sdtEndPr>
      <w:rPr>
        <w:rStyle w:val="Numeropagina"/>
      </w:rPr>
    </w:sdtEndPr>
    <w:sdtContent>
      <w:p w14:paraId="62441FAF" w14:textId="6BF65EED" w:rsidR="004017D3" w:rsidRDefault="004017D3" w:rsidP="004017D3">
        <w:pPr>
          <w:pStyle w:val="Pidipagina"/>
          <w:framePr w:w="178" w:wrap="none" w:vAnchor="text" w:hAnchor="page" w:x="11028" w:y="-366"/>
          <w:jc w:val="right"/>
          <w:rPr>
            <w:rStyle w:val="Numeropagina"/>
          </w:rPr>
        </w:pPr>
        <w:r w:rsidRPr="001A51A4">
          <w:rPr>
            <w:sz w:val="15"/>
            <w:szCs w:val="15"/>
          </w:rPr>
          <w:fldChar w:fldCharType="begin"/>
        </w:r>
        <w:r w:rsidRPr="001A51A4">
          <w:rPr>
            <w:sz w:val="15"/>
            <w:szCs w:val="15"/>
          </w:rPr>
          <w:instrText xml:space="preserve"> PAGE </w:instrText>
        </w:r>
        <w:r w:rsidRPr="001A51A4">
          <w:rPr>
            <w:sz w:val="15"/>
            <w:szCs w:val="15"/>
          </w:rPr>
          <w:fldChar w:fldCharType="separate"/>
        </w:r>
        <w:r w:rsidR="005650A9">
          <w:rPr>
            <w:noProof/>
            <w:sz w:val="15"/>
            <w:szCs w:val="15"/>
          </w:rPr>
          <w:t>2</w:t>
        </w:r>
        <w:r w:rsidRPr="001A51A4">
          <w:rPr>
            <w:sz w:val="15"/>
            <w:szCs w:val="15"/>
          </w:rPr>
          <w:fldChar w:fldCharType="end"/>
        </w:r>
      </w:p>
    </w:sdtContent>
  </w:sdt>
  <w:p w14:paraId="07ED98EE" w14:textId="58C67266" w:rsidR="0097438F" w:rsidRDefault="001A51A4" w:rsidP="004017D3">
    <w:pPr>
      <w:pStyle w:val="Pidipagina"/>
      <w:ind w:right="360"/>
    </w:pPr>
    <w:r>
      <w:rPr>
        <w:noProof/>
        <w:lang w:eastAsia="it-IT"/>
      </w:rPr>
      <mc:AlternateContent>
        <mc:Choice Requires="wps">
          <w:drawing>
            <wp:anchor distT="0" distB="0" distL="114300" distR="114300" simplePos="0" relativeHeight="251662336" behindDoc="0" locked="0" layoutInCell="1" allowOverlap="1" wp14:anchorId="1CFBCB27" wp14:editId="561DDC34">
              <wp:simplePos x="0" y="0"/>
              <wp:positionH relativeFrom="page">
                <wp:posOffset>3886200</wp:posOffset>
              </wp:positionH>
              <wp:positionV relativeFrom="page">
                <wp:posOffset>9974580</wp:posOffset>
              </wp:positionV>
              <wp:extent cx="1437005" cy="82804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37005" cy="828040"/>
                      </a:xfrm>
                      <a:prstGeom prst="rect">
                        <a:avLst/>
                      </a:prstGeom>
                      <a:noFill/>
                      <a:ln>
                        <a:noFill/>
                      </a:ln>
                      <a:effectLst/>
                    </wps:spPr>
                    <wps:txbx>
                      <w:txbxContent>
                        <w:p w14:paraId="1A21C6EF" w14:textId="4D0FC4D7" w:rsidR="001C2883" w:rsidRPr="001A51A4" w:rsidRDefault="001C2883" w:rsidP="001A51A4">
                          <w:pPr>
                            <w:pStyle w:val="Pidipagina"/>
                            <w:spacing w:line="240" w:lineRule="auto"/>
                            <w:rPr>
                              <w:sz w:val="15"/>
                              <w:szCs w:val="15"/>
                              <w:lang w:val="en-US"/>
                            </w:rPr>
                          </w:pPr>
                          <w:r w:rsidRPr="001A51A4">
                            <w:rPr>
                              <w:sz w:val="15"/>
                              <w:szCs w:val="15"/>
                              <w:lang w:val="en-US"/>
                            </w:rPr>
                            <w:t>Matična številka: 9020047000</w:t>
                          </w:r>
                        </w:p>
                        <w:p w14:paraId="37942F60" w14:textId="2B92AC0C" w:rsidR="00370393" w:rsidRPr="001A51A4" w:rsidRDefault="001C2883" w:rsidP="001A51A4">
                          <w:pPr>
                            <w:pStyle w:val="Pidipagina"/>
                            <w:spacing w:line="240" w:lineRule="auto"/>
                            <w:rPr>
                              <w:sz w:val="15"/>
                              <w:szCs w:val="15"/>
                              <w:lang w:val="en-US"/>
                            </w:rPr>
                          </w:pPr>
                          <w:r w:rsidRPr="001A51A4">
                            <w:rPr>
                              <w:sz w:val="15"/>
                              <w:szCs w:val="15"/>
                              <w:lang w:val="en-US"/>
                            </w:rPr>
                            <w:t>Davčna številka: 26854872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FBCB27" id="Rectangle 3" o:spid="_x0000_s1026" style="position:absolute;margin-left:306pt;margin-top:785.4pt;width:113.15pt;height:65.2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" filled="f" stroked="f">
              <v:path arrowok="t"/>
              <v:textbox inset="0,0,0,0">
                <w:txbxContent>
                  <w:p w14:paraId="1A21C6EF" w14:textId="4D0FC4D7" w:rsidR="001C2883" w:rsidRPr="001A51A4" w:rsidRDefault="001C2883" w:rsidP="001A51A4">
                    <w:pPr>
                      <w:pStyle w:val="Pidipagina"/>
                      <w:spacing w:line="240" w:lineRule="auto"/>
                      <w:rPr>
                        <w:sz w:val="15"/>
                        <w:szCs w:val="15"/>
                        <w:lang w:val="en-US"/>
                      </w:rPr>
                    </w:pPr>
                    <w:proofErr w:type="spellStart"/>
                    <w:r w:rsidRPr="001A51A4">
                      <w:rPr>
                        <w:sz w:val="15"/>
                        <w:szCs w:val="15"/>
                        <w:lang w:val="en-US"/>
                      </w:rPr>
                      <w:t>Matična</w:t>
                    </w:r>
                    <w:proofErr w:type="spellEnd"/>
                    <w:r w:rsidRPr="001A51A4">
                      <w:rPr>
                        <w:sz w:val="15"/>
                        <w:szCs w:val="15"/>
                        <w:lang w:val="en-US"/>
                      </w:rPr>
                      <w:t xml:space="preserve"> </w:t>
                    </w:r>
                    <w:proofErr w:type="spellStart"/>
                    <w:r w:rsidRPr="001A51A4">
                      <w:rPr>
                        <w:sz w:val="15"/>
                        <w:szCs w:val="15"/>
                        <w:lang w:val="en-US"/>
                      </w:rPr>
                      <w:t>številka</w:t>
                    </w:r>
                    <w:proofErr w:type="spellEnd"/>
                    <w:r w:rsidRPr="001A51A4">
                      <w:rPr>
                        <w:sz w:val="15"/>
                        <w:szCs w:val="15"/>
                        <w:lang w:val="en-US"/>
                      </w:rPr>
                      <w:t>: 9020047000</w:t>
                    </w:r>
                  </w:p>
                  <w:p w14:paraId="37942F60" w14:textId="2B92AC0C" w:rsidR="00370393" w:rsidRPr="001A51A4" w:rsidRDefault="001C2883" w:rsidP="001A51A4">
                    <w:pPr>
                      <w:pStyle w:val="Pidipagina"/>
                      <w:spacing w:line="240" w:lineRule="auto"/>
                      <w:rPr>
                        <w:sz w:val="15"/>
                        <w:szCs w:val="15"/>
                        <w:lang w:val="en-US"/>
                      </w:rPr>
                    </w:pPr>
                    <w:proofErr w:type="spellStart"/>
                    <w:r w:rsidRPr="001A51A4">
                      <w:rPr>
                        <w:sz w:val="15"/>
                        <w:szCs w:val="15"/>
                        <w:lang w:val="en-US"/>
                      </w:rPr>
                      <w:t>Davčna</w:t>
                    </w:r>
                    <w:proofErr w:type="spellEnd"/>
                    <w:r w:rsidRPr="001A51A4">
                      <w:rPr>
                        <w:sz w:val="15"/>
                        <w:szCs w:val="15"/>
                        <w:lang w:val="en-US"/>
                      </w:rPr>
                      <w:t xml:space="preserve"> </w:t>
                    </w:r>
                    <w:proofErr w:type="spellStart"/>
                    <w:r w:rsidRPr="001A51A4">
                      <w:rPr>
                        <w:sz w:val="15"/>
                        <w:szCs w:val="15"/>
                        <w:lang w:val="en-US"/>
                      </w:rPr>
                      <w:t>številka</w:t>
                    </w:r>
                    <w:proofErr w:type="spellEnd"/>
                    <w:r w:rsidRPr="001A51A4">
                      <w:rPr>
                        <w:sz w:val="15"/>
                        <w:szCs w:val="15"/>
                        <w:lang w:val="en-US"/>
                      </w:rPr>
                      <w:t>: 26854872</w:t>
                    </w:r>
                  </w:p>
                </w:txbxContent>
              </v:textbox>
              <w10:wrap anchorx="page" anchory="page"/>
            </v:rect>
          </w:pict>
        </mc:Fallback>
      </mc:AlternateContent>
    </w:r>
    <w:r>
      <w:rPr>
        <w:noProof/>
        <w:lang w:eastAsia="it-IT"/>
      </w:rPr>
      <mc:AlternateContent>
        <mc:Choice Requires="wps">
          <w:drawing>
            <wp:anchor distT="0" distB="0" distL="114300" distR="114300" simplePos="0" relativeHeight="251664384" behindDoc="0" locked="0" layoutInCell="1" allowOverlap="1" wp14:anchorId="5D2A575F" wp14:editId="5BE94A48">
              <wp:simplePos x="0" y="0"/>
              <wp:positionH relativeFrom="page">
                <wp:posOffset>2763080</wp:posOffset>
              </wp:positionH>
              <wp:positionV relativeFrom="page">
                <wp:posOffset>9974580</wp:posOffset>
              </wp:positionV>
              <wp:extent cx="1259840" cy="827405"/>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59840" cy="827405"/>
                      </a:xfrm>
                      <a:prstGeom prst="rect">
                        <a:avLst/>
                      </a:prstGeom>
                      <a:noFill/>
                      <a:ln>
                        <a:noFill/>
                      </a:ln>
                      <a:effectLst/>
                    </wps:spPr>
                    <wps:txbx>
                      <w:txbxContent>
                        <w:p w14:paraId="690733B2" w14:textId="6F3B83C1" w:rsidR="000A25A7" w:rsidRPr="001A51A4" w:rsidRDefault="000A25A7" w:rsidP="001A51A4">
                          <w:pPr>
                            <w:pStyle w:val="Pidipagina"/>
                            <w:spacing w:line="240" w:lineRule="auto"/>
                            <w:rPr>
                              <w:sz w:val="15"/>
                              <w:szCs w:val="15"/>
                              <w:lang w:val="en-US"/>
                            </w:rPr>
                          </w:pPr>
                          <w:r w:rsidRPr="001A51A4">
                            <w:rPr>
                              <w:sz w:val="15"/>
                              <w:szCs w:val="15"/>
                              <w:lang w:val="en-US"/>
                            </w:rPr>
                            <w:t>+386 51 222 105</w:t>
                          </w:r>
                          <w:r w:rsidRPr="001A51A4">
                            <w:rPr>
                              <w:sz w:val="15"/>
                              <w:szCs w:val="15"/>
                              <w:lang w:val="en-US"/>
                            </w:rPr>
                            <w:br/>
                          </w:r>
                          <w:hyperlink r:id="rId1" w:history="1">
                            <w:r w:rsidRPr="001A51A4">
                              <w:rPr>
                                <w:rStyle w:val="Collegamentoipertestuale"/>
                                <w:color w:val="000000"/>
                                <w:sz w:val="15"/>
                                <w:szCs w:val="15"/>
                                <w:u w:val="none"/>
                                <w:lang w:val="en-US"/>
                              </w:rPr>
                              <w:t>info@go2025.eu</w:t>
                            </w:r>
                          </w:hyperlink>
                          <w:r w:rsidRPr="001A51A4">
                            <w:rPr>
                              <w:sz w:val="15"/>
                              <w:szCs w:val="15"/>
                              <w:lang w:val="en-US"/>
                            </w:rPr>
                            <w:br/>
                            <w:t>www.go2025.eu</w:t>
                          </w:r>
                        </w:p>
                        <w:p w14:paraId="6381F6AE" w14:textId="78622A8C" w:rsidR="00370393" w:rsidRPr="00272F8A" w:rsidRDefault="00370393" w:rsidP="0058689A">
                          <w:pPr>
                            <w:pStyle w:val="Pidipagina"/>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2A575F" id="Rectangle 4" o:spid="_x0000_s1027" style="position:absolute;margin-left:217.55pt;margin-top:785.4pt;width:99.2pt;height:65.1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" filled="f" stroked="f">
              <v:path arrowok="t"/>
              <v:textbox inset="0,0,0,0">
                <w:txbxContent>
                  <w:p w14:paraId="690733B2" w14:textId="6F3B83C1" w:rsidR="000A25A7" w:rsidRPr="001A51A4" w:rsidRDefault="000A25A7" w:rsidP="001A51A4">
                    <w:pPr>
                      <w:pStyle w:val="Pidipagina"/>
                      <w:spacing w:line="240" w:lineRule="auto"/>
                      <w:rPr>
                        <w:sz w:val="15"/>
                        <w:szCs w:val="15"/>
                        <w:lang w:val="en-US"/>
                      </w:rPr>
                    </w:pPr>
                    <w:r w:rsidRPr="001A51A4">
                      <w:rPr>
                        <w:sz w:val="15"/>
                        <w:szCs w:val="15"/>
                        <w:lang w:val="en-US"/>
                      </w:rPr>
                      <w:t>+386 51 222 105</w:t>
                    </w:r>
                    <w:r w:rsidRPr="001A51A4">
                      <w:rPr>
                        <w:sz w:val="15"/>
                        <w:szCs w:val="15"/>
                        <w:lang w:val="en-US"/>
                      </w:rPr>
                      <w:br/>
                    </w:r>
                    <w:hyperlink r:id="rId2" w:history="1">
                      <w:r w:rsidRPr="001A51A4">
                        <w:rPr>
                          <w:rStyle w:val="Collegamentoipertestuale"/>
                          <w:color w:val="000000"/>
                          <w:sz w:val="15"/>
                          <w:szCs w:val="15"/>
                          <w:u w:val="none"/>
                          <w:lang w:val="en-US"/>
                        </w:rPr>
                        <w:t>info@go2025.eu</w:t>
                      </w:r>
                    </w:hyperlink>
                    <w:r w:rsidRPr="001A51A4">
                      <w:rPr>
                        <w:sz w:val="15"/>
                        <w:szCs w:val="15"/>
                        <w:lang w:val="en-US"/>
                      </w:rPr>
                      <w:br/>
                      <w:t>www.go2025.eu</w:t>
                    </w:r>
                  </w:p>
                  <w:p w14:paraId="6381F6AE" w14:textId="78622A8C" w:rsidR="00370393" w:rsidRPr="00272F8A" w:rsidRDefault="00370393" w:rsidP="0058689A">
                    <w:pPr>
                      <w:pStyle w:val="Pidipagina"/>
                      <w:rPr>
                        <w:lang w:val="en-US"/>
                      </w:rPr>
                    </w:pPr>
                  </w:p>
                </w:txbxContent>
              </v:textbox>
              <w10:wrap anchorx="page" anchory="page"/>
            </v:rect>
          </w:pict>
        </mc:Fallback>
      </mc:AlternateContent>
    </w:r>
    <w:r w:rsidR="00C90267">
      <w:rPr>
        <w:noProof/>
        <w:lang w:eastAsia="it-IT"/>
      </w:rPr>
      <mc:AlternateContent>
        <mc:Choice Requires="wps">
          <w:drawing>
            <wp:anchor distT="0" distB="0" distL="114300" distR="114300" simplePos="0" relativeHeight="251668480" behindDoc="0" locked="0" layoutInCell="1" allowOverlap="1" wp14:anchorId="2BD2BE57" wp14:editId="3CCBA584">
              <wp:simplePos x="0" y="0"/>
              <wp:positionH relativeFrom="page">
                <wp:posOffset>1620520</wp:posOffset>
              </wp:positionH>
              <wp:positionV relativeFrom="page">
                <wp:posOffset>9974580</wp:posOffset>
              </wp:positionV>
              <wp:extent cx="1260000" cy="828000"/>
              <wp:effectExtent l="0" t="0" r="10160" b="1079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0000" cy="828000"/>
                      </a:xfrm>
                      <a:prstGeom prst="rect">
                        <a:avLst/>
                      </a:prstGeom>
                      <a:noFill/>
                      <a:ln>
                        <a:noFill/>
                      </a:ln>
                      <a:effectLst/>
                    </wps:spPr>
                    <wps:txbx>
                      <w:txbxContent>
                        <w:p w14:paraId="25F15129" w14:textId="77777777" w:rsidR="000A25A7" w:rsidRPr="001A51A4" w:rsidRDefault="000A25A7" w:rsidP="001A51A4">
                          <w:pPr>
                            <w:pStyle w:val="Pidipagina"/>
                            <w:spacing w:line="240" w:lineRule="auto"/>
                            <w:rPr>
                              <w:sz w:val="15"/>
                              <w:szCs w:val="15"/>
                            </w:rPr>
                          </w:pPr>
                          <w:r w:rsidRPr="001A51A4">
                            <w:rPr>
                              <w:sz w:val="15"/>
                              <w:szCs w:val="15"/>
                            </w:rPr>
                            <w:t>Erjavčeva ulica, 21</w:t>
                          </w:r>
                        </w:p>
                        <w:p w14:paraId="754EEB20" w14:textId="25694BD5" w:rsidR="003F492E" w:rsidRPr="001A51A4" w:rsidRDefault="000A25A7" w:rsidP="001A51A4">
                          <w:pPr>
                            <w:pStyle w:val="Pidipagina"/>
                            <w:spacing w:line="240" w:lineRule="auto"/>
                            <w:rPr>
                              <w:sz w:val="15"/>
                              <w:szCs w:val="15"/>
                            </w:rPr>
                          </w:pPr>
                          <w:r w:rsidRPr="001A51A4">
                            <w:rPr>
                              <w:sz w:val="15"/>
                              <w:szCs w:val="15"/>
                            </w:rPr>
                            <w:t xml:space="preserve">5000 Nova Gorica </w:t>
                          </w:r>
                          <w:r w:rsidRPr="001A51A4">
                            <w:rPr>
                              <w:sz w:val="15"/>
                              <w:szCs w:val="15"/>
                            </w:rPr>
                            <w:br/>
                            <w:t>Slovenjia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D2BE57" id="_x0000_s1028" style="position:absolute;margin-left:127.6pt;margin-top:785.4pt;width:99.2pt;height:65.2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" filled="f" stroked="f">
              <v:path arrowok="t"/>
              <v:textbox inset="0,0,0,0">
                <w:txbxContent>
                  <w:p w14:paraId="25F15129" w14:textId="77777777" w:rsidR="000A25A7" w:rsidRPr="001A51A4" w:rsidRDefault="000A25A7" w:rsidP="001A51A4">
                    <w:pPr>
                      <w:pStyle w:val="Pidipagina"/>
                      <w:spacing w:line="240" w:lineRule="auto"/>
                      <w:rPr>
                        <w:sz w:val="15"/>
                        <w:szCs w:val="15"/>
                      </w:rPr>
                    </w:pPr>
                    <w:proofErr w:type="spellStart"/>
                    <w:r w:rsidRPr="001A51A4">
                      <w:rPr>
                        <w:sz w:val="15"/>
                        <w:szCs w:val="15"/>
                      </w:rPr>
                      <w:t>Erjavčeva</w:t>
                    </w:r>
                    <w:proofErr w:type="spellEnd"/>
                    <w:r w:rsidRPr="001A51A4">
                      <w:rPr>
                        <w:sz w:val="15"/>
                        <w:szCs w:val="15"/>
                      </w:rPr>
                      <w:t xml:space="preserve"> </w:t>
                    </w:r>
                    <w:proofErr w:type="spellStart"/>
                    <w:r w:rsidRPr="001A51A4">
                      <w:rPr>
                        <w:sz w:val="15"/>
                        <w:szCs w:val="15"/>
                      </w:rPr>
                      <w:t>ulica</w:t>
                    </w:r>
                    <w:proofErr w:type="spellEnd"/>
                    <w:r w:rsidRPr="001A51A4">
                      <w:rPr>
                        <w:sz w:val="15"/>
                        <w:szCs w:val="15"/>
                      </w:rPr>
                      <w:t>, 21</w:t>
                    </w:r>
                  </w:p>
                  <w:p w14:paraId="754EEB20" w14:textId="25694BD5" w:rsidR="003F492E" w:rsidRPr="001A51A4" w:rsidRDefault="000A25A7" w:rsidP="001A51A4">
                    <w:pPr>
                      <w:pStyle w:val="Pidipagina"/>
                      <w:spacing w:line="240" w:lineRule="auto"/>
                      <w:rPr>
                        <w:sz w:val="15"/>
                        <w:szCs w:val="15"/>
                      </w:rPr>
                    </w:pPr>
                    <w:r w:rsidRPr="001A51A4">
                      <w:rPr>
                        <w:sz w:val="15"/>
                        <w:szCs w:val="15"/>
                      </w:rPr>
                      <w:t xml:space="preserve">5000 Nova </w:t>
                    </w:r>
                    <w:proofErr w:type="spellStart"/>
                    <w:r w:rsidRPr="001A51A4">
                      <w:rPr>
                        <w:sz w:val="15"/>
                        <w:szCs w:val="15"/>
                      </w:rPr>
                      <w:t>Gorica</w:t>
                    </w:r>
                    <w:proofErr w:type="spellEnd"/>
                    <w:r w:rsidRPr="001A51A4">
                      <w:rPr>
                        <w:sz w:val="15"/>
                        <w:szCs w:val="15"/>
                      </w:rPr>
                      <w:t xml:space="preserve"> </w:t>
                    </w:r>
                    <w:r w:rsidRPr="001A51A4">
                      <w:rPr>
                        <w:sz w:val="15"/>
                        <w:szCs w:val="15"/>
                      </w:rPr>
                      <w:br/>
                    </w:r>
                    <w:proofErr w:type="spellStart"/>
                    <w:r w:rsidRPr="001A51A4">
                      <w:rPr>
                        <w:sz w:val="15"/>
                        <w:szCs w:val="15"/>
                      </w:rPr>
                      <w:t>Slovenjia</w:t>
                    </w:r>
                    <w:proofErr w:type="spellEnd"/>
                  </w:p>
                </w:txbxContent>
              </v:textbox>
              <w10:wrap anchorx="page" anchory="page"/>
            </v:rect>
          </w:pict>
        </mc:Fallback>
      </mc:AlternateContent>
    </w:r>
    <w:r w:rsidR="00C90267">
      <w:rPr>
        <w:noProof/>
        <w:lang w:eastAsia="it-IT"/>
      </w:rPr>
      <mc:AlternateContent>
        <mc:Choice Requires="wps">
          <w:drawing>
            <wp:anchor distT="0" distB="0" distL="0" distR="0" simplePos="0" relativeHeight="251666432" behindDoc="0" locked="0" layoutInCell="1" allowOverlap="1" wp14:anchorId="27738302" wp14:editId="227B4805">
              <wp:simplePos x="0" y="0"/>
              <wp:positionH relativeFrom="page">
                <wp:posOffset>431800</wp:posOffset>
              </wp:positionH>
              <wp:positionV relativeFrom="page">
                <wp:posOffset>9974580</wp:posOffset>
              </wp:positionV>
              <wp:extent cx="903600" cy="8280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3600" cy="828000"/>
                      </a:xfrm>
                      <a:prstGeom prst="rect">
                        <a:avLst/>
                      </a:prstGeom>
                      <a:noFill/>
                      <a:ln>
                        <a:noFill/>
                      </a:ln>
                      <a:effectLst/>
                    </wps:spPr>
                    <wps:txbx>
                      <w:txbxContent>
                        <w:p w14:paraId="59A34E2B" w14:textId="15CDE049" w:rsidR="001C2883" w:rsidRPr="001A51A4" w:rsidRDefault="00DF4138" w:rsidP="001A51A4">
                          <w:pPr>
                            <w:pStyle w:val="Pidipagina"/>
                            <w:spacing w:line="240" w:lineRule="auto"/>
                            <w:rPr>
                              <w:sz w:val="15"/>
                              <w:szCs w:val="15"/>
                            </w:rPr>
                          </w:pPr>
                          <w:r w:rsidRPr="001A51A4">
                            <w:rPr>
                              <w:sz w:val="15"/>
                              <w:szCs w:val="15"/>
                            </w:rPr>
                            <w:t>GO! 202</w:t>
                          </w:r>
                          <w:r w:rsidR="000A25A7" w:rsidRPr="001A51A4">
                            <w:rPr>
                              <w:sz w:val="15"/>
                              <w:szCs w:val="15"/>
                            </w:rPr>
                            <w:t>5</w:t>
                          </w:r>
                          <w:r w:rsidR="001A51A4">
                            <w:rPr>
                              <w:sz w:val="15"/>
                              <w:szCs w:val="15"/>
                            </w:rPr>
                            <w:br/>
                            <w:t>Evropska prestolnica kulture, Nova Gorica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738302" id="Rectangle 2" o:spid="_x0000_s1029" style="position:absolute;margin-left:34pt;margin-top:785.4pt;width:71.15pt;height:65.2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" filled="f" stroked="f">
              <v:path arrowok="t"/>
              <v:textbox inset="0,0,0,0">
                <w:txbxContent>
                  <w:p w14:paraId="59A34E2B" w14:textId="15CDE049" w:rsidR="001C2883" w:rsidRPr="001A51A4" w:rsidRDefault="00DF4138" w:rsidP="001A51A4">
                    <w:pPr>
                      <w:pStyle w:val="Pidipagina"/>
                      <w:spacing w:line="240" w:lineRule="auto"/>
                      <w:rPr>
                        <w:sz w:val="15"/>
                        <w:szCs w:val="15"/>
                      </w:rPr>
                    </w:pPr>
                    <w:r w:rsidRPr="001A51A4">
                      <w:rPr>
                        <w:sz w:val="15"/>
                        <w:szCs w:val="15"/>
                      </w:rPr>
                      <w:t>GO! 202</w:t>
                    </w:r>
                    <w:r w:rsidR="000A25A7" w:rsidRPr="001A51A4">
                      <w:rPr>
                        <w:sz w:val="15"/>
                        <w:szCs w:val="15"/>
                      </w:rPr>
                      <w:t>5</w:t>
                    </w:r>
                    <w:r w:rsidR="001A51A4">
                      <w:rPr>
                        <w:sz w:val="15"/>
                        <w:szCs w:val="15"/>
                      </w:rPr>
                      <w:br/>
                    </w:r>
                    <w:proofErr w:type="spellStart"/>
                    <w:r w:rsidR="001A51A4">
                      <w:rPr>
                        <w:sz w:val="15"/>
                        <w:szCs w:val="15"/>
                      </w:rPr>
                      <w:t>Evropska</w:t>
                    </w:r>
                    <w:proofErr w:type="spellEnd"/>
                    <w:r w:rsidR="001A51A4">
                      <w:rPr>
                        <w:sz w:val="15"/>
                        <w:szCs w:val="15"/>
                      </w:rPr>
                      <w:t xml:space="preserve"> </w:t>
                    </w:r>
                    <w:proofErr w:type="spellStart"/>
                    <w:r w:rsidR="001A51A4">
                      <w:rPr>
                        <w:sz w:val="15"/>
                        <w:szCs w:val="15"/>
                      </w:rPr>
                      <w:t>prestolnica</w:t>
                    </w:r>
                    <w:proofErr w:type="spellEnd"/>
                    <w:r w:rsidR="001A51A4">
                      <w:rPr>
                        <w:sz w:val="15"/>
                        <w:szCs w:val="15"/>
                      </w:rPr>
                      <w:t xml:space="preserve"> </w:t>
                    </w:r>
                    <w:proofErr w:type="spellStart"/>
                    <w:r w:rsidR="001A51A4">
                      <w:rPr>
                        <w:sz w:val="15"/>
                        <w:szCs w:val="15"/>
                      </w:rPr>
                      <w:t>kulture</w:t>
                    </w:r>
                    <w:proofErr w:type="spellEnd"/>
                    <w:r w:rsidR="001A51A4">
                      <w:rPr>
                        <w:sz w:val="15"/>
                        <w:szCs w:val="15"/>
                      </w:rPr>
                      <w:t xml:space="preserve">, Nova </w:t>
                    </w:r>
                    <w:proofErr w:type="spellStart"/>
                    <w:r w:rsidR="001A51A4">
                      <w:rPr>
                        <w:sz w:val="15"/>
                        <w:szCs w:val="15"/>
                      </w:rPr>
                      <w:t>Gorica</w:t>
                    </w:r>
                    <w:proofErr w:type="spellEnd"/>
                  </w:p>
                </w:txbxContent>
              </v:textbox>
              <w10:wrap anchorx="page" anchory="page"/>
            </v:rect>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2A3521" w14:textId="77777777" w:rsidR="00951D50" w:rsidRDefault="00951D50" w:rsidP="00E20A59">
      <w:r>
        <w:separator/>
      </w:r>
    </w:p>
  </w:footnote>
  <w:footnote w:type="continuationSeparator" w:id="0">
    <w:p w14:paraId="6151FAF6" w14:textId="77777777" w:rsidR="00951D50" w:rsidRDefault="00951D50" w:rsidP="00E20A5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1BC1C3" w14:textId="5A76C9CC" w:rsidR="00C33FAF" w:rsidRDefault="00C90267" w:rsidP="0010786B">
    <w:pPr>
      <w:tabs>
        <w:tab w:val="left" w:pos="2880"/>
      </w:tabs>
      <w:ind w:left="-2268" w:firstLine="141"/>
    </w:pPr>
    <w:r>
      <w:rPr>
        <w:noProof/>
        <w:lang w:eastAsia="it-IT"/>
      </w:rPr>
      <w:drawing>
        <wp:anchor distT="0" distB="0" distL="114300" distR="114300" simplePos="0" relativeHeight="251669504" behindDoc="0" locked="0" layoutInCell="1" allowOverlap="0" wp14:anchorId="46F90662" wp14:editId="27E45E38">
          <wp:simplePos x="0" y="0"/>
          <wp:positionH relativeFrom="page">
            <wp:posOffset>403225</wp:posOffset>
          </wp:positionH>
          <wp:positionV relativeFrom="page">
            <wp:posOffset>401320</wp:posOffset>
          </wp:positionV>
          <wp:extent cx="1508125" cy="431800"/>
          <wp:effectExtent l="0" t="0" r="0" b="0"/>
          <wp:wrapNone/>
          <wp:docPr id="6" name="Immagin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431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28DD556" w14:textId="462EA4E2" w:rsidR="0097438F" w:rsidRDefault="0097438F" w:rsidP="00E20A59"/>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814DF86"/>
    <w:lvl w:ilvl="0">
      <w:start w:val="1"/>
      <w:numFmt w:val="decimal"/>
      <w:lvlText w:val="%1."/>
      <w:lvlJc w:val="left"/>
      <w:pPr>
        <w:tabs>
          <w:tab w:val="num" w:pos="1492"/>
        </w:tabs>
        <w:ind w:left="1492" w:hanging="360"/>
      </w:pPr>
    </w:lvl>
  </w:abstractNum>
  <w:abstractNum w:abstractNumId="1">
    <w:nsid w:val="FFFFFF7D"/>
    <w:multiLevelType w:val="singleLevel"/>
    <w:tmpl w:val="ABEA9B54"/>
    <w:lvl w:ilvl="0">
      <w:start w:val="1"/>
      <w:numFmt w:val="decimal"/>
      <w:lvlText w:val="%1."/>
      <w:lvlJc w:val="left"/>
      <w:pPr>
        <w:tabs>
          <w:tab w:val="num" w:pos="1209"/>
        </w:tabs>
        <w:ind w:left="1209" w:hanging="360"/>
      </w:pPr>
    </w:lvl>
  </w:abstractNum>
  <w:abstractNum w:abstractNumId="2">
    <w:nsid w:val="FFFFFF7E"/>
    <w:multiLevelType w:val="singleLevel"/>
    <w:tmpl w:val="56EC0F1A"/>
    <w:lvl w:ilvl="0">
      <w:start w:val="1"/>
      <w:numFmt w:val="decimal"/>
      <w:lvlText w:val="%1."/>
      <w:lvlJc w:val="left"/>
      <w:pPr>
        <w:tabs>
          <w:tab w:val="num" w:pos="926"/>
        </w:tabs>
        <w:ind w:left="926" w:hanging="360"/>
      </w:pPr>
    </w:lvl>
  </w:abstractNum>
  <w:abstractNum w:abstractNumId="3">
    <w:nsid w:val="FFFFFF7F"/>
    <w:multiLevelType w:val="singleLevel"/>
    <w:tmpl w:val="CE263E8A"/>
    <w:lvl w:ilvl="0">
      <w:start w:val="1"/>
      <w:numFmt w:val="decimal"/>
      <w:lvlText w:val="%1."/>
      <w:lvlJc w:val="left"/>
      <w:pPr>
        <w:tabs>
          <w:tab w:val="num" w:pos="643"/>
        </w:tabs>
        <w:ind w:left="643" w:hanging="360"/>
      </w:pPr>
    </w:lvl>
  </w:abstractNum>
  <w:abstractNum w:abstractNumId="4">
    <w:nsid w:val="FFFFFF80"/>
    <w:multiLevelType w:val="singleLevel"/>
    <w:tmpl w:val="5E82291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BB030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5B4BBB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B14CF4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5042292"/>
    <w:lvl w:ilvl="0">
      <w:start w:val="1"/>
      <w:numFmt w:val="decimal"/>
      <w:lvlText w:val="%1."/>
      <w:lvlJc w:val="left"/>
      <w:pPr>
        <w:tabs>
          <w:tab w:val="num" w:pos="360"/>
        </w:tabs>
        <w:ind w:left="360" w:hanging="360"/>
      </w:pPr>
    </w:lvl>
  </w:abstractNum>
  <w:abstractNum w:abstractNumId="9">
    <w:nsid w:val="FFFFFF89"/>
    <w:multiLevelType w:val="singleLevel"/>
    <w:tmpl w:val="3B56B74A"/>
    <w:lvl w:ilvl="0">
      <w:start w:val="1"/>
      <w:numFmt w:val="bullet"/>
      <w:lvlText w:val=""/>
      <w:lvlJc w:val="left"/>
      <w:pPr>
        <w:tabs>
          <w:tab w:val="num" w:pos="360"/>
        </w:tabs>
        <w:ind w:left="360" w:hanging="360"/>
      </w:pPr>
      <w:rPr>
        <w:rFonts w:ascii="Symbol" w:hAnsi="Symbol" w:hint="default"/>
      </w:rPr>
    </w:lvl>
  </w:abstractNum>
  <w:abstractNum w:abstractNumId="10">
    <w:nsid w:val="01722423"/>
    <w:multiLevelType w:val="hybridMultilevel"/>
    <w:tmpl w:val="35021908"/>
    <w:lvl w:ilvl="0" w:tplc="0809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nsid w:val="07976901"/>
    <w:multiLevelType w:val="hybridMultilevel"/>
    <w:tmpl w:val="1DBC1D6E"/>
    <w:lvl w:ilvl="0" w:tplc="F0D0E2E6">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5947499"/>
    <w:multiLevelType w:val="multilevel"/>
    <w:tmpl w:val="D71872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A5D09FC"/>
    <w:multiLevelType w:val="hybridMultilevel"/>
    <w:tmpl w:val="8AC895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47F4CDF"/>
    <w:multiLevelType w:val="multilevel"/>
    <w:tmpl w:val="831C64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053209B"/>
    <w:multiLevelType w:val="multilevel"/>
    <w:tmpl w:val="52D4F42C"/>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09C13B4"/>
    <w:multiLevelType w:val="multilevel"/>
    <w:tmpl w:val="837A4A32"/>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683100C"/>
    <w:multiLevelType w:val="multilevel"/>
    <w:tmpl w:val="D4FC7140"/>
    <w:lvl w:ilvl="0">
      <w:start w:val="1"/>
      <w:numFmt w:val="bullet"/>
      <w:pStyle w:val="List1"/>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6BB5DFB"/>
    <w:multiLevelType w:val="multilevel"/>
    <w:tmpl w:val="53EC0EB0"/>
    <w:lvl w:ilvl="0">
      <w:start w:val="1"/>
      <w:numFmt w:val="bullet"/>
      <w:lvlText w:val=""/>
      <w:lvlJc w:val="left"/>
      <w:pPr>
        <w:ind w:left="360" w:hanging="360"/>
      </w:pPr>
      <w:rPr>
        <w:rFonts w:ascii="Symbol" w:hAnsi="Symbol" w:hint="default"/>
      </w:rPr>
    </w:lvl>
    <w:lvl w:ilvl="1">
      <w:start w:val="1"/>
      <w:numFmt w:val="bullet"/>
      <w:pStyle w:val="Elenco21"/>
      <w:lvlText w:val="o"/>
      <w:lvlJc w:val="left"/>
      <w:pPr>
        <w:ind w:left="720" w:hanging="360"/>
      </w:pPr>
      <w:rPr>
        <w:rFonts w:ascii="Courier New" w:hAnsi="Courier New" w:cs="Courier New"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8361B97"/>
    <w:multiLevelType w:val="hybridMultilevel"/>
    <w:tmpl w:val="47029086"/>
    <w:lvl w:ilvl="0" w:tplc="0809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13A0C86"/>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FD55216"/>
    <w:multiLevelType w:val="multilevel"/>
    <w:tmpl w:val="967A4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1967A17"/>
    <w:multiLevelType w:val="hybridMultilevel"/>
    <w:tmpl w:val="CEA05F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2DD7276"/>
    <w:multiLevelType w:val="hybridMultilevel"/>
    <w:tmpl w:val="BACE1B36"/>
    <w:lvl w:ilvl="0" w:tplc="0809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56D46F8"/>
    <w:multiLevelType w:val="multilevel"/>
    <w:tmpl w:val="581C9B6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6D53D4D"/>
    <w:multiLevelType w:val="hybridMultilevel"/>
    <w:tmpl w:val="A59A77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1C26AD1"/>
    <w:multiLevelType w:val="multilevel"/>
    <w:tmpl w:val="837A4A32"/>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4830CF8"/>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7431005"/>
    <w:multiLevelType w:val="hybridMultilevel"/>
    <w:tmpl w:val="751E5A2C"/>
    <w:lvl w:ilvl="0" w:tplc="F0D0E2E6">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13"/>
  </w:num>
  <w:num w:numId="3">
    <w:abstractNumId w:val="14"/>
  </w:num>
  <w:num w:numId="4">
    <w:abstractNumId w:val="11"/>
  </w:num>
  <w:num w:numId="5">
    <w:abstractNumId w:val="28"/>
  </w:num>
  <w:num w:numId="6">
    <w:abstractNumId w:val="12"/>
  </w:num>
  <w:num w:numId="7">
    <w:abstractNumId w:val="4"/>
  </w:num>
  <w:num w:numId="8">
    <w:abstractNumId w:val="5"/>
  </w:num>
  <w:num w:numId="9">
    <w:abstractNumId w:val="6"/>
  </w:num>
  <w:num w:numId="10">
    <w:abstractNumId w:val="7"/>
  </w:num>
  <w:num w:numId="11">
    <w:abstractNumId w:val="9"/>
  </w:num>
  <w:num w:numId="12">
    <w:abstractNumId w:val="0"/>
  </w:num>
  <w:num w:numId="13">
    <w:abstractNumId w:val="1"/>
  </w:num>
  <w:num w:numId="14">
    <w:abstractNumId w:val="2"/>
  </w:num>
  <w:num w:numId="15">
    <w:abstractNumId w:val="3"/>
  </w:num>
  <w:num w:numId="16">
    <w:abstractNumId w:val="8"/>
  </w:num>
  <w:num w:numId="17">
    <w:abstractNumId w:val="22"/>
  </w:num>
  <w:num w:numId="18">
    <w:abstractNumId w:val="19"/>
  </w:num>
  <w:num w:numId="19">
    <w:abstractNumId w:val="27"/>
  </w:num>
  <w:num w:numId="20">
    <w:abstractNumId w:val="20"/>
  </w:num>
  <w:num w:numId="21">
    <w:abstractNumId w:val="15"/>
  </w:num>
  <w:num w:numId="22">
    <w:abstractNumId w:val="17"/>
  </w:num>
  <w:num w:numId="23">
    <w:abstractNumId w:val="23"/>
  </w:num>
  <w:num w:numId="24">
    <w:abstractNumId w:val="18"/>
  </w:num>
  <w:num w:numId="25">
    <w:abstractNumId w:val="10"/>
  </w:num>
  <w:num w:numId="26">
    <w:abstractNumId w:val="25"/>
  </w:num>
  <w:num w:numId="27">
    <w:abstractNumId w:val="16"/>
  </w:num>
  <w:num w:numId="28">
    <w:abstractNumId w:val="26"/>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onsecutiveHyphenLimit w:val="2"/>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CB7"/>
    <w:rsid w:val="00030033"/>
    <w:rsid w:val="00031515"/>
    <w:rsid w:val="00045488"/>
    <w:rsid w:val="00051186"/>
    <w:rsid w:val="00091E69"/>
    <w:rsid w:val="000A25A7"/>
    <w:rsid w:val="000C7426"/>
    <w:rsid w:val="000D1111"/>
    <w:rsid w:val="000F792F"/>
    <w:rsid w:val="0010786B"/>
    <w:rsid w:val="00140CBE"/>
    <w:rsid w:val="0015327F"/>
    <w:rsid w:val="0016379E"/>
    <w:rsid w:val="00185A95"/>
    <w:rsid w:val="00194976"/>
    <w:rsid w:val="001A51A4"/>
    <w:rsid w:val="001B1E39"/>
    <w:rsid w:val="001C02D3"/>
    <w:rsid w:val="001C2883"/>
    <w:rsid w:val="001E4262"/>
    <w:rsid w:val="00205E7E"/>
    <w:rsid w:val="00214A85"/>
    <w:rsid w:val="00245ACE"/>
    <w:rsid w:val="00254B54"/>
    <w:rsid w:val="00272F8A"/>
    <w:rsid w:val="00303ABA"/>
    <w:rsid w:val="003272DE"/>
    <w:rsid w:val="00366454"/>
    <w:rsid w:val="00370393"/>
    <w:rsid w:val="00381044"/>
    <w:rsid w:val="00381AAD"/>
    <w:rsid w:val="003B2C3E"/>
    <w:rsid w:val="003E30D7"/>
    <w:rsid w:val="003F492E"/>
    <w:rsid w:val="004017D3"/>
    <w:rsid w:val="004308A4"/>
    <w:rsid w:val="004948AD"/>
    <w:rsid w:val="004A6CB7"/>
    <w:rsid w:val="004B4752"/>
    <w:rsid w:val="004C6007"/>
    <w:rsid w:val="0051354F"/>
    <w:rsid w:val="00541EBB"/>
    <w:rsid w:val="005650A9"/>
    <w:rsid w:val="0058689A"/>
    <w:rsid w:val="00593861"/>
    <w:rsid w:val="00593C20"/>
    <w:rsid w:val="005B1DD5"/>
    <w:rsid w:val="005C0A2F"/>
    <w:rsid w:val="005F14E5"/>
    <w:rsid w:val="00623E64"/>
    <w:rsid w:val="00637D27"/>
    <w:rsid w:val="00642339"/>
    <w:rsid w:val="0065114B"/>
    <w:rsid w:val="00683D2F"/>
    <w:rsid w:val="00685C8E"/>
    <w:rsid w:val="006A1CEE"/>
    <w:rsid w:val="006A28E3"/>
    <w:rsid w:val="00756EA1"/>
    <w:rsid w:val="0075747C"/>
    <w:rsid w:val="00761A96"/>
    <w:rsid w:val="0080186A"/>
    <w:rsid w:val="008145C5"/>
    <w:rsid w:val="00832529"/>
    <w:rsid w:val="00835715"/>
    <w:rsid w:val="00844E0C"/>
    <w:rsid w:val="00855927"/>
    <w:rsid w:val="00861239"/>
    <w:rsid w:val="008A34E2"/>
    <w:rsid w:val="008B6BA9"/>
    <w:rsid w:val="008C66AD"/>
    <w:rsid w:val="00904FF5"/>
    <w:rsid w:val="00926956"/>
    <w:rsid w:val="00951D50"/>
    <w:rsid w:val="0097438F"/>
    <w:rsid w:val="00975191"/>
    <w:rsid w:val="009F7137"/>
    <w:rsid w:val="00A2509D"/>
    <w:rsid w:val="00A54D00"/>
    <w:rsid w:val="00A64A00"/>
    <w:rsid w:val="00A65A73"/>
    <w:rsid w:val="00AB74E8"/>
    <w:rsid w:val="00AE17B1"/>
    <w:rsid w:val="00B05BB6"/>
    <w:rsid w:val="00B12520"/>
    <w:rsid w:val="00B12562"/>
    <w:rsid w:val="00B66BF1"/>
    <w:rsid w:val="00B82CB6"/>
    <w:rsid w:val="00B82D82"/>
    <w:rsid w:val="00BD2B9C"/>
    <w:rsid w:val="00BF056E"/>
    <w:rsid w:val="00C33FAF"/>
    <w:rsid w:val="00C455D3"/>
    <w:rsid w:val="00C45B46"/>
    <w:rsid w:val="00C722DA"/>
    <w:rsid w:val="00C90267"/>
    <w:rsid w:val="00CA676D"/>
    <w:rsid w:val="00CD4B7D"/>
    <w:rsid w:val="00D0048F"/>
    <w:rsid w:val="00D01FC6"/>
    <w:rsid w:val="00D26160"/>
    <w:rsid w:val="00D307F8"/>
    <w:rsid w:val="00D337D6"/>
    <w:rsid w:val="00D414B7"/>
    <w:rsid w:val="00D46D14"/>
    <w:rsid w:val="00D6169E"/>
    <w:rsid w:val="00DB55F4"/>
    <w:rsid w:val="00DF4138"/>
    <w:rsid w:val="00E04709"/>
    <w:rsid w:val="00E06D41"/>
    <w:rsid w:val="00E20A59"/>
    <w:rsid w:val="00E22758"/>
    <w:rsid w:val="00E27998"/>
    <w:rsid w:val="00E574F2"/>
    <w:rsid w:val="00EA4EAB"/>
    <w:rsid w:val="00EF0442"/>
    <w:rsid w:val="00F01652"/>
    <w:rsid w:val="00F10C2C"/>
    <w:rsid w:val="00F54840"/>
    <w:rsid w:val="00FB2C12"/>
    <w:rsid w:val="00FE2554"/>
    <w:rsid w:val="00FF47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7074AE"/>
  <w15:chartTrackingRefBased/>
  <w15:docId w15:val="{A2294897-1208-8C47-AF6F-C76303DF3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82">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aliases w:val="Text"/>
    <w:qFormat/>
    <w:rsid w:val="001A51A4"/>
    <w:pPr>
      <w:spacing w:line="280" w:lineRule="exact"/>
      <w:jc w:val="both"/>
    </w:pPr>
    <w:rPr>
      <w:rFonts w:ascii="Arial" w:hAnsi="Arial"/>
      <w:sz w:val="21"/>
      <w:szCs w:val="24"/>
      <w:lang w:eastAsia="en-US"/>
    </w:rPr>
  </w:style>
  <w:style w:type="paragraph" w:styleId="Titolo1">
    <w:name w:val="heading 1"/>
    <w:basedOn w:val="Normale"/>
    <w:next w:val="Normale"/>
    <w:link w:val="Titolo1Carattere"/>
    <w:uiPriority w:val="9"/>
    <w:rsid w:val="003F492E"/>
    <w:pPr>
      <w:keepNext/>
      <w:keepLines/>
      <w:spacing w:before="240"/>
      <w:outlineLvl w:val="0"/>
    </w:pPr>
    <w:rPr>
      <w:rFonts w:ascii="Calibri Light" w:eastAsia="Times New Roman" w:hAnsi="Calibri Light"/>
      <w:color w:val="0D0D0D"/>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List1">
    <w:name w:val="List 1"/>
    <w:basedOn w:val="Normale"/>
    <w:qFormat/>
    <w:rsid w:val="001A51A4"/>
    <w:pPr>
      <w:numPr>
        <w:numId w:val="22"/>
      </w:numPr>
      <w:jc w:val="left"/>
    </w:pPr>
  </w:style>
  <w:style w:type="paragraph" w:customStyle="1" w:styleId="TextSubtitle">
    <w:name w:val="Text Subtitle"/>
    <w:basedOn w:val="Normale"/>
    <w:qFormat/>
    <w:rsid w:val="001A51A4"/>
    <w:pPr>
      <w:jc w:val="left"/>
    </w:pPr>
    <w:rPr>
      <w:u w:val="single"/>
    </w:rPr>
  </w:style>
  <w:style w:type="paragraph" w:styleId="Pidipagina">
    <w:name w:val="footer"/>
    <w:basedOn w:val="Normale"/>
    <w:link w:val="PidipaginaCarattere"/>
    <w:uiPriority w:val="99"/>
    <w:unhideWhenUsed/>
    <w:rsid w:val="001A51A4"/>
    <w:pPr>
      <w:tabs>
        <w:tab w:val="center" w:pos="4513"/>
        <w:tab w:val="right" w:pos="9026"/>
      </w:tabs>
      <w:spacing w:line="200" w:lineRule="exact"/>
      <w:jc w:val="left"/>
    </w:pPr>
    <w:rPr>
      <w:sz w:val="16"/>
    </w:rPr>
  </w:style>
  <w:style w:type="character" w:customStyle="1" w:styleId="PidipaginaCarattere">
    <w:name w:val="Piè di pagina Carattere"/>
    <w:link w:val="Pidipagina"/>
    <w:uiPriority w:val="99"/>
    <w:rsid w:val="001A51A4"/>
    <w:rPr>
      <w:rFonts w:ascii="Arial" w:hAnsi="Arial"/>
      <w:sz w:val="16"/>
      <w:szCs w:val="24"/>
      <w:lang w:eastAsia="en-US"/>
    </w:rPr>
  </w:style>
  <w:style w:type="character" w:styleId="Collegamentoipertestuale">
    <w:name w:val="Hyperlink"/>
    <w:uiPriority w:val="99"/>
    <w:unhideWhenUsed/>
    <w:rsid w:val="001C2883"/>
    <w:rPr>
      <w:color w:val="0563C1"/>
      <w:u w:val="single"/>
    </w:rPr>
  </w:style>
  <w:style w:type="character" w:customStyle="1" w:styleId="UnresolvedMention">
    <w:name w:val="Unresolved Mention"/>
    <w:uiPriority w:val="99"/>
    <w:semiHidden/>
    <w:unhideWhenUsed/>
    <w:rsid w:val="001C2883"/>
    <w:rPr>
      <w:color w:val="605E5C"/>
      <w:shd w:val="clear" w:color="auto" w:fill="E1DFDD"/>
    </w:rPr>
  </w:style>
  <w:style w:type="paragraph" w:styleId="NormaleWeb">
    <w:name w:val="Normal (Web)"/>
    <w:basedOn w:val="Normale"/>
    <w:uiPriority w:val="99"/>
    <w:unhideWhenUsed/>
    <w:rsid w:val="003272DE"/>
    <w:pPr>
      <w:spacing w:before="100" w:beforeAutospacing="1" w:after="100" w:afterAutospacing="1"/>
    </w:pPr>
    <w:rPr>
      <w:rFonts w:ascii="Times New Roman" w:eastAsia="Times New Roman" w:hAnsi="Times New Roman"/>
      <w:lang w:eastAsia="en-GB"/>
    </w:rPr>
  </w:style>
  <w:style w:type="paragraph" w:customStyle="1" w:styleId="Elenco21">
    <w:name w:val="Elenco 21"/>
    <w:basedOn w:val="Normale"/>
    <w:qFormat/>
    <w:rsid w:val="001A51A4"/>
    <w:pPr>
      <w:numPr>
        <w:ilvl w:val="1"/>
        <w:numId w:val="24"/>
      </w:numPr>
      <w:jc w:val="left"/>
    </w:pPr>
  </w:style>
  <w:style w:type="character" w:customStyle="1" w:styleId="Titolo1Carattere">
    <w:name w:val="Titolo 1 Carattere"/>
    <w:link w:val="Titolo1"/>
    <w:uiPriority w:val="9"/>
    <w:rsid w:val="003F492E"/>
    <w:rPr>
      <w:rFonts w:ascii="Calibri Light" w:eastAsia="Times New Roman" w:hAnsi="Calibri Light" w:cs="Times New Roman"/>
      <w:color w:val="0D0D0D"/>
      <w:sz w:val="32"/>
      <w:szCs w:val="32"/>
    </w:rPr>
  </w:style>
  <w:style w:type="table" w:styleId="Grigliatabella">
    <w:name w:val="Table Grid"/>
    <w:basedOn w:val="Tabellanormale"/>
    <w:uiPriority w:val="39"/>
    <w:rsid w:val="008612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itazione">
    <w:name w:val="Quote"/>
    <w:basedOn w:val="Normale"/>
    <w:next w:val="Normale"/>
    <w:link w:val="CitazioneCarattere"/>
    <w:uiPriority w:val="29"/>
    <w:qFormat/>
    <w:rsid w:val="00E20A59"/>
    <w:pPr>
      <w:spacing w:before="200" w:after="160"/>
      <w:ind w:left="864" w:right="864"/>
    </w:pPr>
    <w:rPr>
      <w:i/>
      <w:iCs/>
      <w:color w:val="0D0D0D"/>
    </w:rPr>
  </w:style>
  <w:style w:type="character" w:customStyle="1" w:styleId="CitazioneCarattere">
    <w:name w:val="Citazione Carattere"/>
    <w:link w:val="Citazione"/>
    <w:uiPriority w:val="29"/>
    <w:rsid w:val="00E20A59"/>
    <w:rPr>
      <w:rFonts w:ascii="Arial" w:hAnsi="Arial"/>
      <w:i/>
      <w:iCs/>
      <w:color w:val="0D0D0D"/>
      <w:sz w:val="22"/>
    </w:rPr>
  </w:style>
  <w:style w:type="paragraph" w:customStyle="1" w:styleId="Paragrafobase">
    <w:name w:val="[Paragrafo base]"/>
    <w:basedOn w:val="Normale"/>
    <w:uiPriority w:val="99"/>
    <w:rsid w:val="0010786B"/>
    <w:pPr>
      <w:autoSpaceDE w:val="0"/>
      <w:autoSpaceDN w:val="0"/>
      <w:adjustRightInd w:val="0"/>
      <w:spacing w:line="288" w:lineRule="auto"/>
      <w:textAlignment w:val="center"/>
    </w:pPr>
    <w:rPr>
      <w:rFonts w:ascii="Minion Pro" w:hAnsi="Minion Pro" w:cs="Minion Pro"/>
      <w:color w:val="000000"/>
      <w:sz w:val="24"/>
    </w:rPr>
  </w:style>
  <w:style w:type="paragraph" w:styleId="Testofumetto">
    <w:name w:val="Balloon Text"/>
    <w:basedOn w:val="Normale"/>
    <w:link w:val="TestofumettoCarattere"/>
    <w:uiPriority w:val="99"/>
    <w:semiHidden/>
    <w:unhideWhenUsed/>
    <w:rsid w:val="00623E64"/>
    <w:rPr>
      <w:rFonts w:ascii="Times New Roman" w:hAnsi="Times New Roman"/>
      <w:sz w:val="18"/>
      <w:szCs w:val="18"/>
    </w:rPr>
  </w:style>
  <w:style w:type="character" w:customStyle="1" w:styleId="TestofumettoCarattere">
    <w:name w:val="Testo fumetto Carattere"/>
    <w:link w:val="Testofumetto"/>
    <w:uiPriority w:val="99"/>
    <w:semiHidden/>
    <w:rsid w:val="00623E64"/>
    <w:rPr>
      <w:rFonts w:ascii="Times New Roman" w:hAnsi="Times New Roman" w:cs="Times New Roman"/>
      <w:sz w:val="18"/>
      <w:szCs w:val="18"/>
    </w:rPr>
  </w:style>
  <w:style w:type="paragraph" w:styleId="Intestazione">
    <w:name w:val="header"/>
    <w:basedOn w:val="Normale"/>
    <w:link w:val="IntestazioneCarattere"/>
    <w:uiPriority w:val="99"/>
    <w:unhideWhenUsed/>
    <w:rsid w:val="0080186A"/>
    <w:pPr>
      <w:tabs>
        <w:tab w:val="center" w:pos="4819"/>
        <w:tab w:val="right" w:pos="9638"/>
      </w:tabs>
      <w:spacing w:line="240" w:lineRule="auto"/>
    </w:pPr>
  </w:style>
  <w:style w:type="paragraph" w:customStyle="1" w:styleId="Titolo10">
    <w:name w:val="Titolo1"/>
    <w:qFormat/>
    <w:rsid w:val="001A51A4"/>
    <w:rPr>
      <w:rFonts w:ascii="Arial" w:hAnsi="Arial"/>
      <w:b/>
      <w:sz w:val="36"/>
      <w:szCs w:val="36"/>
      <w:lang w:eastAsia="en-US"/>
    </w:rPr>
  </w:style>
  <w:style w:type="paragraph" w:customStyle="1" w:styleId="Sottotitolo1">
    <w:name w:val="Sottotitolo1"/>
    <w:qFormat/>
    <w:rsid w:val="001A51A4"/>
    <w:rPr>
      <w:rFonts w:ascii="Arial" w:hAnsi="Arial"/>
      <w:sz w:val="36"/>
      <w:szCs w:val="36"/>
      <w:lang w:eastAsia="en-US"/>
    </w:rPr>
  </w:style>
  <w:style w:type="character" w:customStyle="1" w:styleId="IntestazioneCarattere">
    <w:name w:val="Intestazione Carattere"/>
    <w:link w:val="Intestazione"/>
    <w:uiPriority w:val="99"/>
    <w:rsid w:val="0080186A"/>
    <w:rPr>
      <w:rFonts w:ascii="Arial" w:hAnsi="Arial"/>
      <w:sz w:val="22"/>
      <w:szCs w:val="24"/>
      <w:lang w:eastAsia="en-US"/>
    </w:rPr>
  </w:style>
  <w:style w:type="paragraph" w:customStyle="1" w:styleId="TextTitle">
    <w:name w:val="Text Title"/>
    <w:basedOn w:val="Normale"/>
    <w:qFormat/>
    <w:rsid w:val="001A51A4"/>
    <w:pPr>
      <w:jc w:val="left"/>
    </w:pPr>
    <w:rPr>
      <w:b/>
    </w:rPr>
  </w:style>
  <w:style w:type="character" w:styleId="Numeropagina">
    <w:name w:val="page number"/>
    <w:basedOn w:val="Carpredefinitoparagrafo"/>
    <w:uiPriority w:val="99"/>
    <w:semiHidden/>
    <w:unhideWhenUsed/>
    <w:rsid w:val="004017D3"/>
  </w:style>
  <w:style w:type="character" w:customStyle="1" w:styleId="normaltextrun">
    <w:name w:val="normaltextrun"/>
    <w:basedOn w:val="Carpredefinitoparagrafo"/>
    <w:rsid w:val="005C0A2F"/>
  </w:style>
  <w:style w:type="character" w:styleId="Enfasigrassetto">
    <w:name w:val="Strong"/>
    <w:basedOn w:val="Carpredefinitoparagrafo"/>
    <w:uiPriority w:val="22"/>
    <w:qFormat/>
    <w:rsid w:val="005B1DD5"/>
    <w:rPr>
      <w:b/>
      <w:bCs/>
    </w:rPr>
  </w:style>
  <w:style w:type="character" w:styleId="Collegamentovisitato">
    <w:name w:val="FollowedHyperlink"/>
    <w:basedOn w:val="Carpredefinitoparagrafo"/>
    <w:uiPriority w:val="99"/>
    <w:semiHidden/>
    <w:unhideWhenUsed/>
    <w:rsid w:val="00DB55F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626491">
      <w:bodyDiv w:val="1"/>
      <w:marLeft w:val="0"/>
      <w:marRight w:val="0"/>
      <w:marTop w:val="0"/>
      <w:marBottom w:val="0"/>
      <w:divBdr>
        <w:top w:val="none" w:sz="0" w:space="0" w:color="auto"/>
        <w:left w:val="none" w:sz="0" w:space="0" w:color="auto"/>
        <w:bottom w:val="none" w:sz="0" w:space="0" w:color="auto"/>
        <w:right w:val="none" w:sz="0" w:space="0" w:color="auto"/>
      </w:divBdr>
      <w:divsChild>
        <w:div w:id="114563955">
          <w:marLeft w:val="0"/>
          <w:marRight w:val="0"/>
          <w:marTop w:val="0"/>
          <w:marBottom w:val="0"/>
          <w:divBdr>
            <w:top w:val="none" w:sz="0" w:space="0" w:color="auto"/>
            <w:left w:val="none" w:sz="0" w:space="0" w:color="auto"/>
            <w:bottom w:val="none" w:sz="0" w:space="0" w:color="auto"/>
            <w:right w:val="none" w:sz="0" w:space="0" w:color="auto"/>
          </w:divBdr>
          <w:divsChild>
            <w:div w:id="1863013322">
              <w:marLeft w:val="0"/>
              <w:marRight w:val="0"/>
              <w:marTop w:val="0"/>
              <w:marBottom w:val="0"/>
              <w:divBdr>
                <w:top w:val="none" w:sz="0" w:space="0" w:color="auto"/>
                <w:left w:val="none" w:sz="0" w:space="0" w:color="auto"/>
                <w:bottom w:val="none" w:sz="0" w:space="0" w:color="auto"/>
                <w:right w:val="none" w:sz="0" w:space="0" w:color="auto"/>
              </w:divBdr>
              <w:divsChild>
                <w:div w:id="31661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406770">
      <w:bodyDiv w:val="1"/>
      <w:marLeft w:val="0"/>
      <w:marRight w:val="0"/>
      <w:marTop w:val="0"/>
      <w:marBottom w:val="0"/>
      <w:divBdr>
        <w:top w:val="none" w:sz="0" w:space="0" w:color="auto"/>
        <w:left w:val="none" w:sz="0" w:space="0" w:color="auto"/>
        <w:bottom w:val="none" w:sz="0" w:space="0" w:color="auto"/>
        <w:right w:val="none" w:sz="0" w:space="0" w:color="auto"/>
      </w:divBdr>
    </w:div>
    <w:div w:id="737746435">
      <w:bodyDiv w:val="1"/>
      <w:marLeft w:val="0"/>
      <w:marRight w:val="0"/>
      <w:marTop w:val="0"/>
      <w:marBottom w:val="0"/>
      <w:divBdr>
        <w:top w:val="none" w:sz="0" w:space="0" w:color="auto"/>
        <w:left w:val="none" w:sz="0" w:space="0" w:color="auto"/>
        <w:bottom w:val="none" w:sz="0" w:space="0" w:color="auto"/>
        <w:right w:val="none" w:sz="0" w:space="0" w:color="auto"/>
      </w:divBdr>
      <w:divsChild>
        <w:div w:id="1338728749">
          <w:marLeft w:val="0"/>
          <w:marRight w:val="0"/>
          <w:marTop w:val="0"/>
          <w:marBottom w:val="0"/>
          <w:divBdr>
            <w:top w:val="none" w:sz="0" w:space="0" w:color="auto"/>
            <w:left w:val="none" w:sz="0" w:space="0" w:color="auto"/>
            <w:bottom w:val="none" w:sz="0" w:space="0" w:color="auto"/>
            <w:right w:val="none" w:sz="0" w:space="0" w:color="auto"/>
          </w:divBdr>
          <w:divsChild>
            <w:div w:id="1921985324">
              <w:marLeft w:val="0"/>
              <w:marRight w:val="0"/>
              <w:marTop w:val="0"/>
              <w:marBottom w:val="0"/>
              <w:divBdr>
                <w:top w:val="none" w:sz="0" w:space="0" w:color="auto"/>
                <w:left w:val="none" w:sz="0" w:space="0" w:color="auto"/>
                <w:bottom w:val="none" w:sz="0" w:space="0" w:color="auto"/>
                <w:right w:val="none" w:sz="0" w:space="0" w:color="auto"/>
              </w:divBdr>
              <w:divsChild>
                <w:div w:id="118609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861124">
      <w:bodyDiv w:val="1"/>
      <w:marLeft w:val="0"/>
      <w:marRight w:val="0"/>
      <w:marTop w:val="0"/>
      <w:marBottom w:val="0"/>
      <w:divBdr>
        <w:top w:val="none" w:sz="0" w:space="0" w:color="auto"/>
        <w:left w:val="none" w:sz="0" w:space="0" w:color="auto"/>
        <w:bottom w:val="none" w:sz="0" w:space="0" w:color="auto"/>
        <w:right w:val="none" w:sz="0" w:space="0" w:color="auto"/>
      </w:divBdr>
      <w:divsChild>
        <w:div w:id="1478377168">
          <w:marLeft w:val="0"/>
          <w:marRight w:val="0"/>
          <w:marTop w:val="0"/>
          <w:marBottom w:val="0"/>
          <w:divBdr>
            <w:top w:val="none" w:sz="0" w:space="0" w:color="auto"/>
            <w:left w:val="none" w:sz="0" w:space="0" w:color="auto"/>
            <w:bottom w:val="none" w:sz="0" w:space="0" w:color="auto"/>
            <w:right w:val="none" w:sz="0" w:space="0" w:color="auto"/>
          </w:divBdr>
          <w:divsChild>
            <w:div w:id="1599363294">
              <w:marLeft w:val="0"/>
              <w:marRight w:val="0"/>
              <w:marTop w:val="0"/>
              <w:marBottom w:val="0"/>
              <w:divBdr>
                <w:top w:val="none" w:sz="0" w:space="0" w:color="auto"/>
                <w:left w:val="none" w:sz="0" w:space="0" w:color="auto"/>
                <w:bottom w:val="none" w:sz="0" w:space="0" w:color="auto"/>
                <w:right w:val="none" w:sz="0" w:space="0" w:color="auto"/>
              </w:divBdr>
              <w:divsChild>
                <w:div w:id="13600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091543">
      <w:bodyDiv w:val="1"/>
      <w:marLeft w:val="0"/>
      <w:marRight w:val="0"/>
      <w:marTop w:val="0"/>
      <w:marBottom w:val="0"/>
      <w:divBdr>
        <w:top w:val="none" w:sz="0" w:space="0" w:color="auto"/>
        <w:left w:val="none" w:sz="0" w:space="0" w:color="auto"/>
        <w:bottom w:val="none" w:sz="0" w:space="0" w:color="auto"/>
        <w:right w:val="none" w:sz="0" w:space="0" w:color="auto"/>
      </w:divBdr>
      <w:divsChild>
        <w:div w:id="1486243393">
          <w:marLeft w:val="0"/>
          <w:marRight w:val="0"/>
          <w:marTop w:val="0"/>
          <w:marBottom w:val="0"/>
          <w:divBdr>
            <w:top w:val="none" w:sz="0" w:space="0" w:color="auto"/>
            <w:left w:val="none" w:sz="0" w:space="0" w:color="auto"/>
            <w:bottom w:val="none" w:sz="0" w:space="0" w:color="auto"/>
            <w:right w:val="none" w:sz="0" w:space="0" w:color="auto"/>
          </w:divBdr>
          <w:divsChild>
            <w:div w:id="949430257">
              <w:marLeft w:val="0"/>
              <w:marRight w:val="0"/>
              <w:marTop w:val="0"/>
              <w:marBottom w:val="0"/>
              <w:divBdr>
                <w:top w:val="none" w:sz="0" w:space="0" w:color="auto"/>
                <w:left w:val="none" w:sz="0" w:space="0" w:color="auto"/>
                <w:bottom w:val="none" w:sz="0" w:space="0" w:color="auto"/>
                <w:right w:val="none" w:sz="0" w:space="0" w:color="auto"/>
              </w:divBdr>
              <w:divsChild>
                <w:div w:id="79930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9292">
      <w:bodyDiv w:val="1"/>
      <w:marLeft w:val="0"/>
      <w:marRight w:val="0"/>
      <w:marTop w:val="0"/>
      <w:marBottom w:val="0"/>
      <w:divBdr>
        <w:top w:val="none" w:sz="0" w:space="0" w:color="auto"/>
        <w:left w:val="none" w:sz="0" w:space="0" w:color="auto"/>
        <w:bottom w:val="none" w:sz="0" w:space="0" w:color="auto"/>
        <w:right w:val="none" w:sz="0" w:space="0" w:color="auto"/>
      </w:divBdr>
    </w:div>
    <w:div w:id="1637178960">
      <w:bodyDiv w:val="1"/>
      <w:marLeft w:val="0"/>
      <w:marRight w:val="0"/>
      <w:marTop w:val="0"/>
      <w:marBottom w:val="0"/>
      <w:divBdr>
        <w:top w:val="none" w:sz="0" w:space="0" w:color="auto"/>
        <w:left w:val="none" w:sz="0" w:space="0" w:color="auto"/>
        <w:bottom w:val="none" w:sz="0" w:space="0" w:color="auto"/>
        <w:right w:val="none" w:sz="0" w:space="0" w:color="auto"/>
      </w:divBdr>
    </w:div>
    <w:div w:id="2141418892">
      <w:bodyDiv w:val="1"/>
      <w:marLeft w:val="0"/>
      <w:marRight w:val="0"/>
      <w:marTop w:val="0"/>
      <w:marBottom w:val="0"/>
      <w:divBdr>
        <w:top w:val="none" w:sz="0" w:space="0" w:color="auto"/>
        <w:left w:val="none" w:sz="0" w:space="0" w:color="auto"/>
        <w:bottom w:val="none" w:sz="0" w:space="0" w:color="auto"/>
        <w:right w:val="none" w:sz="0" w:space="0" w:color="auto"/>
      </w:divBdr>
      <w:divsChild>
        <w:div w:id="1073311982">
          <w:marLeft w:val="0"/>
          <w:marRight w:val="0"/>
          <w:marTop w:val="0"/>
          <w:marBottom w:val="0"/>
          <w:divBdr>
            <w:top w:val="none" w:sz="0" w:space="0" w:color="auto"/>
            <w:left w:val="none" w:sz="0" w:space="0" w:color="auto"/>
            <w:bottom w:val="none" w:sz="0" w:space="0" w:color="auto"/>
            <w:right w:val="none" w:sz="0" w:space="0" w:color="auto"/>
          </w:divBdr>
          <w:divsChild>
            <w:div w:id="1213545421">
              <w:marLeft w:val="0"/>
              <w:marRight w:val="0"/>
              <w:marTop w:val="0"/>
              <w:marBottom w:val="0"/>
              <w:divBdr>
                <w:top w:val="none" w:sz="0" w:space="0" w:color="auto"/>
                <w:left w:val="none" w:sz="0" w:space="0" w:color="auto"/>
                <w:bottom w:val="none" w:sz="0" w:space="0" w:color="auto"/>
                <w:right w:val="none" w:sz="0" w:space="0" w:color="auto"/>
              </w:divBdr>
              <w:divsChild>
                <w:div w:id="20043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go2025.eu" TargetMode="External"/><Relationship Id="rId12" Type="http://schemas.openxmlformats.org/officeDocument/2006/relationships/hyperlink" Target="https://euro-go.eu/en/programmi-e-progetti/progetto-b-solutions-bike-sharing-transfrontaliero/" TargetMode="External"/><Relationship Id="rId13" Type="http://schemas.openxmlformats.org/officeDocument/2006/relationships/hyperlink" Target="https://euro-go.eu/it/programmi-e-progetti/bewop/" TargetMode="External"/><Relationship Id="rId14" Type="http://schemas.openxmlformats.org/officeDocument/2006/relationships/hyperlink" Target="https://euro-go.eu/it/programmi-e-progetti/governance-transfrontaliera-partecipativa-la-gestione-della-transizione-nelle-regioni-transfrontaliere-delleuropa-centrale/"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euro-go.eu/en/transalpinatrgevrope/transalpina-trg-evrope/" TargetMode="External"/><Relationship Id="rId9" Type="http://schemas.openxmlformats.org/officeDocument/2006/relationships/hyperlink" Target="https://euro-go.eu/en/programmi-e-progetti/b-solutions-go-square/" TargetMode="External"/><Relationship Id="rId10" Type="http://schemas.openxmlformats.org/officeDocument/2006/relationships/hyperlink" Target="https://euro-go.eu/en/spf/documentazione-di-programma/"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info@go2025.eu" TargetMode="External"/><Relationship Id="rId2" Type="http://schemas.openxmlformats.org/officeDocument/2006/relationships/hyperlink" Target="mailto:info@go2025.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CE4280-5AB9-ED47-9895-6BFA46DF3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1118</Words>
  <Characters>6535</Characters>
  <Application>Microsoft Macintosh Word</Application>
  <DocSecurity>0</DocSecurity>
  <Lines>148</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7619</CharactersWithSpaces>
  <SharedDoc>false</SharedDoc>
  <HLinks>
    <vt:vector size="12" baseType="variant">
      <vt:variant>
        <vt:i4>6226035</vt:i4>
      </vt:variant>
      <vt:variant>
        <vt:i4>0</vt:i4>
      </vt:variant>
      <vt:variant>
        <vt:i4>0</vt:i4>
      </vt:variant>
      <vt:variant>
        <vt:i4>5</vt:i4>
      </vt:variant>
      <vt:variant>
        <vt:lpwstr>mailto:andreja@go2025.eu</vt:lpwstr>
      </vt:variant>
      <vt:variant>
        <vt:lpwstr/>
      </vt:variant>
      <vt:variant>
        <vt:i4>2228226</vt:i4>
      </vt:variant>
      <vt:variant>
        <vt:i4>0</vt:i4>
      </vt:variant>
      <vt:variant>
        <vt:i4>0</vt:i4>
      </vt:variant>
      <vt:variant>
        <vt:i4>5</vt:i4>
      </vt:variant>
      <vt:variant>
        <vt:lpwstr>mailto:info@go2025.eu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Andreja A</dc:creator>
  <cp:keywords/>
  <dc:description/>
  <cp:lastModifiedBy>michele pastore</cp:lastModifiedBy>
  <cp:revision>13</cp:revision>
  <cp:lastPrinted>2022-10-12T15:52:00Z</cp:lastPrinted>
  <dcterms:created xsi:type="dcterms:W3CDTF">2024-11-07T16:53:00Z</dcterms:created>
  <dcterms:modified xsi:type="dcterms:W3CDTF">2024-11-08T14:57:00Z</dcterms:modified>
</cp:coreProperties>
</file>