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FF630F" w14:textId="1C45607F" w:rsidR="00DC7E50" w:rsidRPr="00DC7E50" w:rsidRDefault="00DC7E50" w:rsidP="00DC7E50">
      <w:pPr>
        <w:pStyle w:val="Titolo10"/>
        <w:rPr>
          <w:spacing w:val="-6"/>
        </w:rPr>
      </w:pPr>
      <w:r w:rsidRPr="00DC7E50">
        <w:rPr>
          <w:spacing w:val="-6"/>
        </w:rPr>
        <w:t xml:space="preserve">Nova </w:t>
      </w:r>
      <w:proofErr w:type="spellStart"/>
      <w:r w:rsidRPr="00DC7E50">
        <w:rPr>
          <w:spacing w:val="-6"/>
        </w:rPr>
        <w:t>Gorica</w:t>
      </w:r>
      <w:proofErr w:type="spellEnd"/>
      <w:r w:rsidRPr="00DC7E50">
        <w:rPr>
          <w:spacing w:val="-6"/>
        </w:rPr>
        <w:t xml:space="preserve"> – Gorizia </w:t>
      </w:r>
      <w:proofErr w:type="spellStart"/>
      <w:r w:rsidRPr="00DC7E50">
        <w:rPr>
          <w:spacing w:val="-6"/>
        </w:rPr>
        <w:t>European</w:t>
      </w:r>
      <w:proofErr w:type="spellEnd"/>
      <w:r w:rsidRPr="00DC7E50">
        <w:rPr>
          <w:spacing w:val="-6"/>
        </w:rPr>
        <w:t xml:space="preserve"> Capital of Culture 2025</w:t>
      </w:r>
    </w:p>
    <w:p w14:paraId="2F87FA43" w14:textId="77777777" w:rsidR="00DC7E50" w:rsidRDefault="00DC7E50" w:rsidP="00E32F11">
      <w:pPr>
        <w:pStyle w:val="TextTitle"/>
      </w:pPr>
      <w:r>
        <w:rPr>
          <w:rStyle w:val="eop"/>
          <w:rFonts w:cs="Arial"/>
        </w:rPr>
        <w:t> </w:t>
      </w:r>
    </w:p>
    <w:p w14:paraId="2A7DF5A1" w14:textId="1F30E59A" w:rsidR="00E32F11" w:rsidRPr="00E32F11" w:rsidRDefault="00E32F11" w:rsidP="00E32F11">
      <w:pPr>
        <w:pStyle w:val="TextTitle"/>
      </w:pPr>
      <w:r>
        <w:t>Cos’è la Capitale Europea della C</w:t>
      </w:r>
      <w:r w:rsidRPr="00E32F11">
        <w:t>ultura? </w:t>
      </w:r>
    </w:p>
    <w:p w14:paraId="3D44D9AF" w14:textId="77777777" w:rsidR="00E32F11" w:rsidRDefault="00E32F11" w:rsidP="00E32F11">
      <w:pPr>
        <w:pStyle w:val="paragraph"/>
        <w:spacing w:before="0" w:beforeAutospacing="0" w:after="0" w:afterAutospacing="0"/>
        <w:textAlignment w:val="baseline"/>
      </w:pPr>
      <w:r>
        <w:rPr>
          <w:rStyle w:val="eop"/>
          <w:rFonts w:ascii="Arial" w:hAnsi="Arial" w:cs="Arial"/>
        </w:rPr>
        <w:t> </w:t>
      </w:r>
    </w:p>
    <w:p w14:paraId="155FF142" w14:textId="77777777" w:rsidR="00E32F11" w:rsidRDefault="00E32F11" w:rsidP="00E32F11">
      <w:pPr>
        <w:rPr>
          <w:rStyle w:val="eop"/>
          <w:rFonts w:cs="Arial"/>
        </w:rPr>
      </w:pPr>
      <w:r>
        <w:rPr>
          <w:rStyle w:val="normaltextrun"/>
          <w:rFonts w:cs="Arial"/>
          <w:lang w:val="sl-SI"/>
        </w:rPr>
        <w:t>Quello di capitale europea della cultura è un titolo onorifico conferito ogni anno a due città appartenenti a due diversi Stati membri dell’Unione Europea. L’iniziativa ha lo scopo di tutelare la ricchezza e la diversità delle culture presenti in Europa, valorizzare le caratteristiche culturali comuni ai popoli europei e promuovere il contributo della cultura allo sviluppo a lungo termine della città. Il titolo presuppone la realizzazione di un programma culturale della durata di un intero anno solare, dotato di originalità ed elevato livello qualitativo e rappresenta inoltre un’eccezionale opportunità per la riqualificazione di un territorio e per il rilancio del suo turismo. </w:t>
      </w:r>
      <w:r>
        <w:rPr>
          <w:rStyle w:val="eop"/>
          <w:rFonts w:cs="Arial"/>
        </w:rPr>
        <w:t> </w:t>
      </w:r>
    </w:p>
    <w:p w14:paraId="1CB72CEC" w14:textId="77777777" w:rsidR="00E32F11" w:rsidRDefault="00E32F11" w:rsidP="00E32F11"/>
    <w:p w14:paraId="3A431933" w14:textId="77777777" w:rsidR="00E32F11" w:rsidRDefault="00E32F11" w:rsidP="00E32F11">
      <w:pPr>
        <w:pStyle w:val="paragraph"/>
        <w:spacing w:before="0" w:beforeAutospacing="0" w:after="0" w:afterAutospacing="0"/>
        <w:textAlignment w:val="baseline"/>
      </w:pPr>
      <w:r>
        <w:rPr>
          <w:rStyle w:val="eop"/>
          <w:rFonts w:ascii="Arial" w:hAnsi="Arial" w:cs="Arial"/>
        </w:rPr>
        <w:t> </w:t>
      </w:r>
    </w:p>
    <w:p w14:paraId="3B2A8D99" w14:textId="4DB5DEC3" w:rsidR="00E32F11" w:rsidRPr="00E32F11" w:rsidRDefault="00E32F11" w:rsidP="00E32F11">
      <w:pPr>
        <w:pStyle w:val="TextTitle"/>
      </w:pPr>
      <w:proofErr w:type="spellStart"/>
      <w:r w:rsidRPr="00E32F11">
        <w:t>Perchè</w:t>
      </w:r>
      <w:proofErr w:type="spellEnd"/>
      <w:r w:rsidRPr="00E32F11">
        <w:t xml:space="preserve"> Nova </w:t>
      </w:r>
      <w:proofErr w:type="spellStart"/>
      <w:r w:rsidRPr="00E32F11">
        <w:t>Gorica</w:t>
      </w:r>
      <w:proofErr w:type="spellEnd"/>
      <w:r w:rsidRPr="00E32F11">
        <w:t xml:space="preserve"> e Gorizia? </w:t>
      </w:r>
    </w:p>
    <w:p w14:paraId="6A86F8C7" w14:textId="77777777" w:rsidR="00E32F11" w:rsidRDefault="00E32F11" w:rsidP="00E32F11">
      <w:pPr>
        <w:pStyle w:val="paragraph"/>
        <w:spacing w:before="0" w:beforeAutospacing="0" w:after="0" w:afterAutospacing="0"/>
        <w:textAlignment w:val="baseline"/>
      </w:pPr>
      <w:r>
        <w:rPr>
          <w:rStyle w:val="eop"/>
          <w:rFonts w:ascii="Arial" w:hAnsi="Arial" w:cs="Arial"/>
        </w:rPr>
        <w:t> </w:t>
      </w:r>
    </w:p>
    <w:p w14:paraId="5702CE19" w14:textId="77777777" w:rsidR="00E32F11" w:rsidRDefault="00E32F11" w:rsidP="00E32F11">
      <w:r>
        <w:rPr>
          <w:rStyle w:val="normaltextrun"/>
          <w:rFonts w:cs="Arial"/>
          <w:lang w:val="sl-SI"/>
        </w:rPr>
        <w:t>Il titolo di Capitale europea della cultura spetta ogni anno, a rotazione, a due Paesi membri dell’UE. Nel 2025 spetta alla Slovenia ed alla Germania. </w:t>
      </w:r>
      <w:r>
        <w:rPr>
          <w:rStyle w:val="eop"/>
          <w:rFonts w:cs="Arial"/>
        </w:rPr>
        <w:t> </w:t>
      </w:r>
    </w:p>
    <w:p w14:paraId="21A96CD3" w14:textId="77777777" w:rsidR="00E32F11" w:rsidRDefault="00E32F11" w:rsidP="00E32F11">
      <w:r>
        <w:rPr>
          <w:rStyle w:val="normaltextrun"/>
          <w:rFonts w:cs="Arial"/>
          <w:lang w:val="sl-SI"/>
        </w:rPr>
        <w:t>Nova Gorica ha presentato una candidatura congiunta insieme a Gorizia, facendo della collaborazione transfrontaliera il proprio punto di forza per valorizzare, nel miglior modo possibile, un territorio unico. </w:t>
      </w:r>
      <w:r>
        <w:rPr>
          <w:rStyle w:val="eop"/>
          <w:rFonts w:cs="Arial"/>
        </w:rPr>
        <w:t> </w:t>
      </w:r>
    </w:p>
    <w:p w14:paraId="7BC0A906" w14:textId="77777777" w:rsidR="00E32F11" w:rsidRDefault="00E32F11" w:rsidP="00E32F11">
      <w:pPr>
        <w:rPr>
          <w:rStyle w:val="eop"/>
          <w:rFonts w:cs="Arial"/>
        </w:rPr>
      </w:pPr>
      <w:r>
        <w:rPr>
          <w:rStyle w:val="normaltextrun"/>
          <w:rFonts w:cs="Arial"/>
          <w:lang w:val="sl-SI"/>
        </w:rPr>
        <w:t>Il termine per la presentazione del primo programma culturale (il cosiddetto bid book) è scaduto il 31 dicembre 2019. Le proposte sono state esaminate a febbraio 2020 da una giuria di esperti indipendenti, che ha preselezionato le candidature di Nova Gorica e Gorizia, Lubiana, Pirano e Ptuj. Il secondo bid book di ben 100 pagine è stato consegnato ufficialmente il 24 novembre 2020. Nova Gorica e Gorizia sono state proclamate Capitale europea della Cultura 2025 il 18 dicembre 2020. L’inaugurazione ufficiale è prevista per l’8 febbraio 2025, data simbolica in Slovenia in quanto ricorre la Giornata della cultura slovena. </w:t>
      </w:r>
      <w:r>
        <w:rPr>
          <w:rStyle w:val="eop"/>
          <w:rFonts w:cs="Arial"/>
        </w:rPr>
        <w:t> </w:t>
      </w:r>
    </w:p>
    <w:p w14:paraId="29214B3C" w14:textId="77777777" w:rsidR="00E32F11" w:rsidRDefault="00E32F11" w:rsidP="00E32F11"/>
    <w:p w14:paraId="7D50009B" w14:textId="377C5379" w:rsidR="00E32F11" w:rsidRDefault="00E32F11" w:rsidP="00E32F11">
      <w:pPr>
        <w:pStyle w:val="paragraph"/>
        <w:spacing w:before="0" w:beforeAutospacing="0" w:after="0" w:afterAutospacing="0"/>
        <w:textAlignment w:val="baseline"/>
      </w:pPr>
    </w:p>
    <w:p w14:paraId="013422EA" w14:textId="7254C21A" w:rsidR="00E32F11" w:rsidRDefault="00E32F11" w:rsidP="00E32F11">
      <w:pPr>
        <w:pStyle w:val="TextTitle"/>
      </w:pPr>
      <w:r w:rsidRPr="00E32F11">
        <w:t xml:space="preserve">Chi </w:t>
      </w:r>
      <w:r>
        <w:t>realizzerà il programma per la Capitale Europea della C</w:t>
      </w:r>
      <w:r w:rsidRPr="00E32F11">
        <w:t>ultura? </w:t>
      </w:r>
    </w:p>
    <w:p w14:paraId="364FCDA1" w14:textId="77777777" w:rsidR="00E32F11" w:rsidRPr="00E32F11" w:rsidRDefault="00E32F11" w:rsidP="00E32F11">
      <w:pPr>
        <w:pStyle w:val="TextTitle"/>
      </w:pPr>
    </w:p>
    <w:p w14:paraId="4A1BA9CD" w14:textId="77777777" w:rsidR="00E32F11" w:rsidRDefault="00E32F11" w:rsidP="00E32F11">
      <w:pPr>
        <w:rPr>
          <w:rStyle w:val="eop"/>
          <w:rFonts w:cs="Arial"/>
        </w:rPr>
      </w:pPr>
      <w:r>
        <w:rPr>
          <w:rStyle w:val="normaltextrun"/>
          <w:rFonts w:cs="Arial"/>
          <w:lang w:val="sl-SI"/>
        </w:rPr>
        <w:t>L’ente pubblico sloveno GO! 2025 – Javni zavod GO! 2025 è stato fondato appositamente per realizzare il programma ufficiale della Capitale europea della cultura insieme a numerosi partner territoriali. La parte infrastrutturale verrà invece coordinata dal Gruppo Europeo di cooperazione territoriale (GECT GO). </w:t>
      </w:r>
    </w:p>
    <w:p w14:paraId="482C0E00" w14:textId="224DF7C3" w:rsidR="00E32F11" w:rsidRDefault="00E32F11" w:rsidP="00E32F11">
      <w:pPr>
        <w:pStyle w:val="TextSubtitle"/>
      </w:pPr>
      <w:r w:rsidRPr="00E32F11">
        <w:t>Il dettaglio di queste progettualità è descritto negli altri due documenti che compongono il press kit.</w:t>
      </w:r>
    </w:p>
    <w:p w14:paraId="5D21E92C" w14:textId="2426C8F6" w:rsidR="00E32F11" w:rsidRDefault="00E32F11" w:rsidP="00E32F11">
      <w:pPr>
        <w:pStyle w:val="TextSubtitle"/>
        <w:rPr>
          <w:rStyle w:val="eop"/>
          <w:rFonts w:cs="Arial"/>
        </w:rPr>
      </w:pPr>
    </w:p>
    <w:p w14:paraId="78FB13C0" w14:textId="77777777" w:rsidR="00E32F11" w:rsidRDefault="00E32F11" w:rsidP="00E32F11">
      <w:pPr>
        <w:pStyle w:val="paragraph"/>
        <w:spacing w:before="0" w:beforeAutospacing="0" w:after="0" w:afterAutospacing="0"/>
        <w:textAlignment w:val="baseline"/>
        <w:rPr>
          <w:rStyle w:val="eop"/>
          <w:rFonts w:ascii="Arial" w:hAnsi="Arial" w:cs="Arial"/>
        </w:rPr>
      </w:pPr>
    </w:p>
    <w:p w14:paraId="533193A0" w14:textId="77777777" w:rsidR="00E32F11" w:rsidRDefault="00E32F11" w:rsidP="00E32F11">
      <w:pPr>
        <w:pStyle w:val="paragraph"/>
        <w:spacing w:before="0" w:beforeAutospacing="0" w:after="0" w:afterAutospacing="0"/>
        <w:textAlignment w:val="baseline"/>
      </w:pPr>
    </w:p>
    <w:p w14:paraId="2FF94A1A" w14:textId="45CAA3F7" w:rsidR="00E32F11" w:rsidRPr="00E32F11" w:rsidRDefault="00D142C4" w:rsidP="00E32F11">
      <w:pPr>
        <w:pStyle w:val="TextTitle"/>
      </w:pPr>
      <w:r>
        <w:lastRenderedPageBreak/>
        <w:t>Chi finanzia la Capitale Europea d</w:t>
      </w:r>
      <w:r w:rsidRPr="00E32F11">
        <w:t>ella Cultura? </w:t>
      </w:r>
    </w:p>
    <w:p w14:paraId="099C8D48" w14:textId="77777777" w:rsidR="00E32F11" w:rsidRDefault="00E32F11" w:rsidP="00E32F11">
      <w:pPr>
        <w:pStyle w:val="paragraph"/>
        <w:spacing w:before="0" w:beforeAutospacing="0" w:after="0" w:afterAutospacing="0"/>
        <w:textAlignment w:val="baseline"/>
      </w:pPr>
      <w:r>
        <w:rPr>
          <w:rStyle w:val="eop"/>
          <w:rFonts w:ascii="Arial" w:hAnsi="Arial" w:cs="Arial"/>
        </w:rPr>
        <w:t> </w:t>
      </w:r>
    </w:p>
    <w:p w14:paraId="55E4C1B8" w14:textId="77777777" w:rsidR="00E32F11" w:rsidRDefault="00E32F11" w:rsidP="00E32F11">
      <w:r>
        <w:rPr>
          <w:rStyle w:val="normaltextrun"/>
          <w:rFonts w:cs="Arial"/>
        </w:rPr>
        <w:t xml:space="preserve">L’ente GO! 2025 riceve finanziamenti dal Governo sloveno, mentre le opere infrastrutturali del GECT GO vengono finanziate con fondi europei e della Regione Autonoma Friuli Venezia Giulia. Sono anche in corso di definizione alcune </w:t>
      </w:r>
      <w:proofErr w:type="spellStart"/>
      <w:r>
        <w:rPr>
          <w:rStyle w:val="normaltextrun"/>
          <w:rFonts w:cs="Arial"/>
        </w:rPr>
        <w:t>sponsorship</w:t>
      </w:r>
      <w:proofErr w:type="spellEnd"/>
      <w:r>
        <w:rPr>
          <w:rStyle w:val="normaltextrun"/>
          <w:rFonts w:cs="Arial"/>
        </w:rPr>
        <w:t>.</w:t>
      </w:r>
      <w:r>
        <w:rPr>
          <w:rStyle w:val="eop"/>
          <w:rFonts w:cs="Arial"/>
        </w:rPr>
        <w:t> </w:t>
      </w:r>
    </w:p>
    <w:p w14:paraId="43E8A362" w14:textId="1970DDC7" w:rsidR="00E32F11" w:rsidRDefault="00E32F11" w:rsidP="00E32F11">
      <w:pPr>
        <w:pStyle w:val="paragraph"/>
        <w:spacing w:before="0" w:beforeAutospacing="0" w:after="0" w:afterAutospacing="0"/>
        <w:textAlignment w:val="baseline"/>
        <w:rPr>
          <w:rStyle w:val="eop"/>
          <w:rFonts w:ascii="Arial" w:hAnsi="Arial" w:cs="Arial"/>
        </w:rPr>
      </w:pPr>
    </w:p>
    <w:p w14:paraId="4ED0C3E3" w14:textId="77777777" w:rsidR="00E32F11" w:rsidRDefault="00E32F11" w:rsidP="00E32F11">
      <w:pPr>
        <w:pStyle w:val="paragraph"/>
        <w:spacing w:before="0" w:beforeAutospacing="0" w:after="0" w:afterAutospacing="0"/>
        <w:textAlignment w:val="baseline"/>
      </w:pPr>
    </w:p>
    <w:p w14:paraId="39F7BAC6" w14:textId="682B1C13" w:rsidR="00E32F11" w:rsidRPr="00E32F11" w:rsidRDefault="00D142C4" w:rsidP="00E32F11">
      <w:pPr>
        <w:pStyle w:val="TextTitle"/>
      </w:pPr>
      <w:r w:rsidRPr="00E32F11">
        <w:t xml:space="preserve">Cos’è il </w:t>
      </w:r>
      <w:r>
        <w:t>GECT GO</w:t>
      </w:r>
      <w:r w:rsidRPr="00E32F11">
        <w:t>?</w:t>
      </w:r>
      <w:r w:rsidR="00E32F11" w:rsidRPr="00E32F11">
        <w:t>  </w:t>
      </w:r>
    </w:p>
    <w:p w14:paraId="6FC51990" w14:textId="77777777" w:rsidR="00E32F11" w:rsidRDefault="00E32F11" w:rsidP="00E32F11">
      <w:pPr>
        <w:pStyle w:val="paragraph"/>
        <w:spacing w:before="0" w:beforeAutospacing="0" w:after="0" w:afterAutospacing="0"/>
        <w:textAlignment w:val="baseline"/>
      </w:pPr>
      <w:r>
        <w:rPr>
          <w:rStyle w:val="eop"/>
          <w:rFonts w:ascii="Arial" w:hAnsi="Arial" w:cs="Arial"/>
        </w:rPr>
        <w:t> </w:t>
      </w:r>
    </w:p>
    <w:p w14:paraId="7772AF22" w14:textId="77777777" w:rsidR="00E32F11" w:rsidRDefault="00E32F11" w:rsidP="00E32F11">
      <w:r>
        <w:rPr>
          <w:rStyle w:val="normaltextrun"/>
          <w:rFonts w:cs="Arial"/>
          <w:lang w:val="sl-SI"/>
        </w:rPr>
        <w:t>Il GECT GO è un ente pubblico italiano con personalità giuridica, fondato dai Comuni di Gorizia, Nova Gorica e Šempeter-Vrtojba nel 2011 ai sensi del Regolamento (CE) n.1082/2006 del Parlamento europeo e del Consiglio, per individuare e affrontare sfide comuni che possano rendere più competitivo ed attrattivo il territorio transfrontaliero. Il GECT GO è un ente che ha competenza sul territorio delle tre città: può spingersi oltre i confini e affrontare, per la prima volta, le sfide di una cooperazione che pianifica e realizza insieme, pensando non più a tre Comuni distinti, ma ad un’unica città transfrontaliera, senza più divisioni.</w:t>
      </w:r>
      <w:r>
        <w:rPr>
          <w:rStyle w:val="eop"/>
          <w:rFonts w:cs="Arial"/>
        </w:rPr>
        <w:t> </w:t>
      </w:r>
    </w:p>
    <w:p w14:paraId="05B59514" w14:textId="19F8DAC3" w:rsidR="00E32F11" w:rsidRDefault="00E32F11" w:rsidP="00E32F11">
      <w:pPr>
        <w:pStyle w:val="paragraph"/>
        <w:spacing w:before="0" w:beforeAutospacing="0" w:after="0" w:afterAutospacing="0"/>
        <w:textAlignment w:val="baseline"/>
        <w:rPr>
          <w:rStyle w:val="eop"/>
          <w:rFonts w:ascii="Arial" w:hAnsi="Arial" w:cs="Arial"/>
        </w:rPr>
      </w:pPr>
    </w:p>
    <w:p w14:paraId="2224DF22" w14:textId="77777777" w:rsidR="00E32F11" w:rsidRDefault="00E32F11" w:rsidP="00E32F11">
      <w:pPr>
        <w:pStyle w:val="paragraph"/>
        <w:spacing w:before="0" w:beforeAutospacing="0" w:after="0" w:afterAutospacing="0"/>
        <w:textAlignment w:val="baseline"/>
      </w:pPr>
    </w:p>
    <w:p w14:paraId="7B90DE09" w14:textId="44A09318" w:rsidR="00E32F11" w:rsidRPr="00E32F11" w:rsidRDefault="00D142C4" w:rsidP="00E32F11">
      <w:pPr>
        <w:pStyle w:val="TextTitle"/>
      </w:pPr>
      <w:r w:rsidRPr="00E32F11">
        <w:t>Qual è il filo</w:t>
      </w:r>
      <w:r>
        <w:t xml:space="preserve"> conduttore della candidatura GO</w:t>
      </w:r>
      <w:r w:rsidRPr="00E32F11">
        <w:t>! 2025?</w:t>
      </w:r>
      <w:r w:rsidR="00E32F11" w:rsidRPr="00E32F11">
        <w:t> </w:t>
      </w:r>
    </w:p>
    <w:p w14:paraId="7FA2F26E" w14:textId="77777777" w:rsidR="00E32F11" w:rsidRDefault="00E32F11" w:rsidP="00E32F11">
      <w:pPr>
        <w:pStyle w:val="paragraph"/>
        <w:spacing w:before="0" w:beforeAutospacing="0" w:after="0" w:afterAutospacing="0"/>
        <w:textAlignment w:val="baseline"/>
      </w:pPr>
      <w:r>
        <w:rPr>
          <w:rStyle w:val="eop"/>
          <w:rFonts w:ascii="Arial" w:hAnsi="Arial" w:cs="Arial"/>
        </w:rPr>
        <w:t> </w:t>
      </w:r>
    </w:p>
    <w:p w14:paraId="293B6D35" w14:textId="77777777" w:rsidR="00E32F11" w:rsidRPr="008C0BEA" w:rsidRDefault="00E32F11" w:rsidP="00E32F11">
      <w:pPr>
        <w:rPr>
          <w:rStyle w:val="normaltextrun"/>
          <w:rFonts w:cs="Arial"/>
          <w:lang w:val="sl-SI"/>
        </w:rPr>
      </w:pPr>
      <w:r w:rsidRPr="008C0BEA">
        <w:rPr>
          <w:rStyle w:val="normaltextrun"/>
          <w:rFonts w:cs="Arial"/>
          <w:lang w:val="sl-SI"/>
        </w:rPr>
        <w:t>Il filo conduttore della candidatura ECOC di Nova Gorica – con lo slogan GO! BORDERLESS – è la coesistenza e la cooperazione tra i due Paesi, soprattutto nella zona della zona di frontiera, e pertanto il programma si concentra e mette in evidenza, in particolare, quei progetti che ne sostengono la natura transfrontaliera. L'obiettivo del progetto, incarnato dallo slogan GO! BORDERLESS, è quello di andare oltre i confini, un tema di grande rilevanza per l'Unione Europea.</w:t>
      </w:r>
      <w:r w:rsidRPr="008C0BEA">
        <w:rPr>
          <w:rStyle w:val="normaltextrun"/>
          <w:lang w:val="sl-SI"/>
        </w:rPr>
        <w:t> </w:t>
      </w:r>
    </w:p>
    <w:p w14:paraId="67D95ED9" w14:textId="77777777" w:rsidR="00E32F11" w:rsidRDefault="00E32F11" w:rsidP="00E32F11">
      <w:pPr>
        <w:rPr>
          <w:rStyle w:val="normaltextrun"/>
          <w:lang w:val="sl-SI"/>
        </w:rPr>
      </w:pPr>
      <w:r w:rsidRPr="008C0BEA">
        <w:rPr>
          <w:rStyle w:val="normaltextrun"/>
          <w:rFonts w:cs="Arial"/>
          <w:lang w:val="sl-SI"/>
        </w:rPr>
        <w:t>Nova Gorica è collegata indissolubilmente alla conurbazione urbana di Gorizia; le due città sono collegate dall’intreccio di molte storie comuni. Città all'incrocio di tre culture europee – italiana, slava e germanica – che insieme con Gorizia è l'erede della vecchia aristocrazia e, con il suo costrutto, di storia vivente dell'Europa del dopoguerra. L'area più ampia dell'ECOC è sopravvissuta a dodici offensive della sanguinosa Prima guerra mondiale ed è stata tagliata dalla cortina di ferro dopo la Seconda. Questa nuova città e Gorizia - antico centro di provincia - sono luoghi di guerra e città di amicizia, di storia, contemporanei, città universitarie, che collaborano, vivono e respirano insieme, nonostante il loro mix di culture o proprio per esso e sono sicuramente insolite, interessanti e fanno parte di un territorio pervaso di spirito europeo. Il titolo ECOC è un'opportunità per collegare tutti questi fattori e diventare interessante per il pubblic</w:t>
      </w:r>
      <w:bookmarkStart w:id="0" w:name="_GoBack"/>
      <w:bookmarkEnd w:id="0"/>
      <w:r w:rsidRPr="008C0BEA">
        <w:rPr>
          <w:rStyle w:val="normaltextrun"/>
          <w:rFonts w:cs="Arial"/>
          <w:lang w:val="sl-SI"/>
        </w:rPr>
        <w:t>o europeo, che va cercando tradizione e modernità, originalità e visibilità. </w:t>
      </w:r>
      <w:r w:rsidRPr="008C0BEA">
        <w:rPr>
          <w:rStyle w:val="normaltextrun"/>
          <w:lang w:val="sl-SI"/>
        </w:rPr>
        <w:t> </w:t>
      </w:r>
    </w:p>
    <w:p w14:paraId="19188772" w14:textId="77777777" w:rsidR="00E32F11" w:rsidRDefault="00E32F11" w:rsidP="00E32F11">
      <w:pPr>
        <w:rPr>
          <w:rStyle w:val="normaltextrun"/>
          <w:rFonts w:cs="Arial"/>
          <w:lang w:val="sl-SI"/>
        </w:rPr>
      </w:pPr>
    </w:p>
    <w:p w14:paraId="5D10E75F" w14:textId="77777777" w:rsidR="00E32F11" w:rsidRDefault="00E32F11" w:rsidP="00E32F11">
      <w:pPr>
        <w:rPr>
          <w:rStyle w:val="normaltextrun"/>
          <w:rFonts w:cs="Arial"/>
          <w:lang w:val="sl-SI"/>
        </w:rPr>
      </w:pPr>
    </w:p>
    <w:p w14:paraId="6C8901DF" w14:textId="77777777" w:rsidR="00E32F11" w:rsidRDefault="00E32F11" w:rsidP="00E32F11">
      <w:pPr>
        <w:rPr>
          <w:rStyle w:val="normaltextrun"/>
          <w:rFonts w:cs="Arial"/>
          <w:lang w:val="sl-SI"/>
        </w:rPr>
      </w:pPr>
    </w:p>
    <w:p w14:paraId="5F19CA76" w14:textId="77777777" w:rsidR="00E32F11" w:rsidRPr="008C0BEA" w:rsidRDefault="00E32F11" w:rsidP="00E32F11">
      <w:pPr>
        <w:rPr>
          <w:rStyle w:val="normaltextrun"/>
          <w:rFonts w:cs="Arial"/>
          <w:lang w:val="sl-SI"/>
        </w:rPr>
      </w:pPr>
    </w:p>
    <w:p w14:paraId="7B78F3D8" w14:textId="19351283" w:rsidR="00E32F11" w:rsidRDefault="00E32F11" w:rsidP="00E32F11">
      <w:pPr>
        <w:pStyle w:val="TextTitle"/>
      </w:pPr>
      <w:r>
        <w:lastRenderedPageBreak/>
        <w:t>Qual è l’obiettivo di GO</w:t>
      </w:r>
      <w:r w:rsidRPr="00E32F11">
        <w:t>! 2025? </w:t>
      </w:r>
    </w:p>
    <w:p w14:paraId="210584B8" w14:textId="77777777" w:rsidR="00E32F11" w:rsidRPr="00E32F11" w:rsidRDefault="00E32F11" w:rsidP="00E32F11">
      <w:pPr>
        <w:pStyle w:val="TextTitle"/>
      </w:pPr>
    </w:p>
    <w:p w14:paraId="6A2FA3A5" w14:textId="77777777" w:rsidR="00E32F11" w:rsidRDefault="00E32F11" w:rsidP="00E32F11">
      <w:r>
        <w:rPr>
          <w:rStyle w:val="normaltextrun"/>
          <w:rFonts w:cs="Arial"/>
        </w:rPr>
        <w:t xml:space="preserve">GO! 2025 mira a superare le barriere fisiche e mentali tra le due città e nelle società, dimostrando che la vita senza confini e la </w:t>
      </w:r>
      <w:proofErr w:type="spellStart"/>
      <w:r>
        <w:rPr>
          <w:rStyle w:val="normaltextrun"/>
          <w:rFonts w:cs="Arial"/>
        </w:rPr>
        <w:t>governance</w:t>
      </w:r>
      <w:proofErr w:type="spellEnd"/>
      <w:r>
        <w:rPr>
          <w:rStyle w:val="normaltextrun"/>
          <w:rFonts w:cs="Arial"/>
        </w:rPr>
        <w:t xml:space="preserve"> transfrontaliera possono avere un impatto sul rafforzamento e sulla crescita delle periferie europee, le cuciture e i contatti di questo mosaico europeo. </w:t>
      </w:r>
      <w:r>
        <w:rPr>
          <w:rStyle w:val="eop"/>
          <w:rFonts w:cs="Arial"/>
        </w:rPr>
        <w:t> </w:t>
      </w:r>
    </w:p>
    <w:p w14:paraId="40A5ECA6" w14:textId="77777777" w:rsidR="00E32F11" w:rsidRDefault="00E32F11" w:rsidP="00E32F11">
      <w:pPr>
        <w:rPr>
          <w:rStyle w:val="eop"/>
          <w:rFonts w:cs="Arial"/>
        </w:rPr>
      </w:pPr>
      <w:r>
        <w:rPr>
          <w:rStyle w:val="normaltextrun"/>
          <w:rFonts w:cs="Arial"/>
          <w:lang w:val="sl-SI"/>
        </w:rPr>
        <w:t>Il primo e principale obiettivo dell'ECOC è, soprattutto, il miglioramento della qualità della vita degli abitanti della città e dei suoi dintorni. Si tratta di un'occasione unica per collegare attraverso l'impegno culturale tutte le potenzialità delle due città di frontiera e del territorio in un unicum turistico, culturale, economico, formativo e infrastrutturale, che consentirà di aumentare lo sviluppo economico e gli investimenti e quindi ad attirare sia turisti culturali come migliorare la qualità della vita degli abitanti attuali e futuri.</w:t>
      </w:r>
      <w:r>
        <w:rPr>
          <w:rStyle w:val="eop"/>
          <w:rFonts w:cs="Arial"/>
        </w:rPr>
        <w:t> </w:t>
      </w:r>
    </w:p>
    <w:p w14:paraId="387471E0" w14:textId="77777777" w:rsidR="00E32F11" w:rsidRDefault="00E32F11" w:rsidP="00E32F11">
      <w:pPr>
        <w:rPr>
          <w:rStyle w:val="eop"/>
          <w:rFonts w:cs="Arial"/>
        </w:rPr>
      </w:pPr>
    </w:p>
    <w:p w14:paraId="6641627C" w14:textId="77777777" w:rsidR="00E32F11" w:rsidRDefault="00E32F11" w:rsidP="00E32F11"/>
    <w:p w14:paraId="756C0D27" w14:textId="4E07531C" w:rsidR="00E32F11" w:rsidRPr="00E32F11" w:rsidRDefault="00E32F11" w:rsidP="00E32F11">
      <w:pPr>
        <w:pStyle w:val="TextTitle"/>
      </w:pPr>
      <w:r>
        <w:t>Gli eventi d</w:t>
      </w:r>
      <w:r w:rsidRPr="00E32F11">
        <w:t>ella Ca</w:t>
      </w:r>
      <w:r>
        <w:t xml:space="preserve">pitale saranno solo a Nova </w:t>
      </w:r>
      <w:proofErr w:type="spellStart"/>
      <w:r>
        <w:t>Gorica</w:t>
      </w:r>
      <w:proofErr w:type="spellEnd"/>
      <w:r>
        <w:t xml:space="preserve"> e</w:t>
      </w:r>
      <w:r w:rsidRPr="00E32F11">
        <w:t xml:space="preserve"> Gorizia? </w:t>
      </w:r>
    </w:p>
    <w:p w14:paraId="3561F7D4" w14:textId="77777777" w:rsidR="00E32F11" w:rsidRPr="008C0BEA" w:rsidRDefault="00E32F11" w:rsidP="00E32F11">
      <w:pPr>
        <w:pStyle w:val="TextTitle"/>
        <w:rPr>
          <w:rStyle w:val="normaltextrun"/>
          <w:rFonts w:cs="Arial"/>
          <w:b w:val="0"/>
          <w:bCs/>
          <w:lang w:val="sl-SI"/>
        </w:rPr>
      </w:pPr>
    </w:p>
    <w:p w14:paraId="4D4196C4" w14:textId="77777777" w:rsidR="00E32F11" w:rsidRPr="008C0BEA" w:rsidRDefault="00E32F11" w:rsidP="00E32F11">
      <w:r w:rsidRPr="008C0BEA">
        <w:rPr>
          <w:rStyle w:val="normaltextrun"/>
          <w:rFonts w:cs="Arial"/>
          <w:lang w:val="sl-SI"/>
        </w:rPr>
        <w:t>Fin dall'inizio della preparazione della candidatura viene incluso nell’ “area ECOC” il territorio che comprende la valle dell’Isonzo, il Collio sloveno, la valle del Vipacco, l’altopiano di Trnovo-Bainsizza, parte del Carso, estendendosi sul territorio di tutti i comuni che fanno parte del Consiglio regionale sloveno e, attraversando il confine di stato con l'Italia, abbraccia Gorizia come città partner includendone il territorio provinciale. </w:t>
      </w:r>
      <w:r w:rsidRPr="008C0BEA">
        <w:rPr>
          <w:rStyle w:val="eop"/>
          <w:rFonts w:cs="Arial"/>
        </w:rPr>
        <w:t> </w:t>
      </w:r>
    </w:p>
    <w:p w14:paraId="6841B1F2" w14:textId="77777777" w:rsidR="00E32F11" w:rsidRDefault="00E32F11" w:rsidP="00E32F11">
      <w:pPr>
        <w:rPr>
          <w:rStyle w:val="eop"/>
          <w:rFonts w:cs="Arial"/>
        </w:rPr>
      </w:pPr>
      <w:r w:rsidRPr="008C0BEA">
        <w:rPr>
          <w:rStyle w:val="normaltextrun"/>
          <w:rFonts w:cs="Arial"/>
          <w:lang w:val="sl-SI"/>
        </w:rPr>
        <w:t>Oltre a Gorizia e Nova Gorica, altri 13 comuni principali, che rappresentano siti di interesse culturale, storico e naturalistico: Bovec, Kobarid, Tolmin, Kanal, Cerkno, Brda, Idrija, Šempeter-Vrtojba, Rence-Vogrsko, Ajdovšcina, Vipava, Miren-Kostanjevica, Komen. GO! 2025 è sostenuta anche da altri 27 comuni: Aiello del Friuli, Aquileia, Capriva del Friuli, Cividale del Friuli, Cormòns, Doberdò del Lago, Dolegna del Collio, Farra d’Isonzo, Fogliano Redipuglia, Gradisca d’Isonzo, Grado, Mariano del Friuli, Medea, Monfalcone, Moraro, Mossa, Romans d’Isonzo, Ronchi dei Legionari, Sagrado, San Canzian d’Isonzo, San Floriano del Collio, San Lorenzo Isontino, San Pier d’Isonzo, Savogna d’Isonzo, Staranzano, Turriaco, Villesse.</w:t>
      </w:r>
      <w:r w:rsidRPr="008C0BEA">
        <w:rPr>
          <w:rStyle w:val="eop"/>
          <w:rFonts w:cs="Arial"/>
        </w:rPr>
        <w:t> </w:t>
      </w:r>
    </w:p>
    <w:p w14:paraId="0A0C3A0F" w14:textId="77777777" w:rsidR="00E32F11" w:rsidRDefault="00E32F11" w:rsidP="00E32F11">
      <w:pPr>
        <w:rPr>
          <w:rStyle w:val="eop"/>
          <w:rFonts w:cs="Arial"/>
        </w:rPr>
      </w:pPr>
    </w:p>
    <w:p w14:paraId="17BB2CF8" w14:textId="3B547B76" w:rsidR="00B12520" w:rsidRDefault="00E32F11" w:rsidP="00E32F11">
      <w:r w:rsidRPr="008C0BEA">
        <w:t>Numerose attività verranno proposte nell’ampia area menzionata. La Regione Autonoma Friuli Venezia Giulia, inoltre, proporrà un ricco programma di eventi. </w:t>
      </w:r>
    </w:p>
    <w:p w14:paraId="71A44DF6" w14:textId="77777777" w:rsidR="00896BE9" w:rsidRDefault="00896BE9" w:rsidP="00E32F11"/>
    <w:p w14:paraId="474FDB84" w14:textId="70F4F3C2" w:rsidR="00896BE9" w:rsidRPr="00E20A59" w:rsidRDefault="00474E48" w:rsidP="00E32F11">
      <w:r>
        <w:t>Informazioni aggiornate al 18/10</w:t>
      </w:r>
      <w:r w:rsidR="00896BE9">
        <w:t>/2024</w:t>
      </w:r>
    </w:p>
    <w:sectPr w:rsidR="00896BE9" w:rsidRPr="00E20A59" w:rsidSect="001A51A4">
      <w:headerReference w:type="default" r:id="rId8"/>
      <w:footerReference w:type="even" r:id="rId9"/>
      <w:footerReference w:type="default" r:id="rId10"/>
      <w:pgSz w:w="11906" w:h="16838"/>
      <w:pgMar w:top="2835" w:right="1701" w:bottom="1418" w:left="2552" w:header="635" w:footer="567"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3DAC63" w14:textId="77777777" w:rsidR="005D3215" w:rsidRDefault="005D3215" w:rsidP="00E20A59">
      <w:r>
        <w:separator/>
      </w:r>
    </w:p>
  </w:endnote>
  <w:endnote w:type="continuationSeparator" w:id="0">
    <w:p w14:paraId="7E8D9922" w14:textId="77777777" w:rsidR="005D3215" w:rsidRDefault="005D3215" w:rsidP="00E20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Minion Pro">
    <w:panose1 w:val="02040503050306020203"/>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Numeropagina"/>
      </w:rPr>
      <w:id w:val="1956825400"/>
      <w:docPartObj>
        <w:docPartGallery w:val="Page Numbers (Bottom of Page)"/>
        <w:docPartUnique/>
      </w:docPartObj>
    </w:sdtPr>
    <w:sdtEndPr>
      <w:rPr>
        <w:rStyle w:val="Numeropagina"/>
      </w:rPr>
    </w:sdtEndPr>
    <w:sdtContent>
      <w:p w14:paraId="12D9610F" w14:textId="504D2356" w:rsidR="004017D3" w:rsidRDefault="004017D3" w:rsidP="00F72670">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218BFF99" w14:textId="77777777" w:rsidR="004017D3" w:rsidRDefault="004017D3" w:rsidP="004017D3">
    <w:pPr>
      <w:pStyle w:val="Pidipagina"/>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Numeropagina"/>
      </w:rPr>
      <w:id w:val="-779956848"/>
      <w:docPartObj>
        <w:docPartGallery w:val="Page Numbers (Bottom of Page)"/>
        <w:docPartUnique/>
      </w:docPartObj>
    </w:sdtPr>
    <w:sdtEndPr>
      <w:rPr>
        <w:rStyle w:val="Numeropagina"/>
      </w:rPr>
    </w:sdtEndPr>
    <w:sdtContent>
      <w:p w14:paraId="62441FAF" w14:textId="6BF65EED" w:rsidR="004017D3" w:rsidRDefault="004017D3" w:rsidP="004017D3">
        <w:pPr>
          <w:pStyle w:val="Pidipagina"/>
          <w:framePr w:w="178" w:wrap="none" w:vAnchor="text" w:hAnchor="page" w:x="11028" w:y="-366"/>
          <w:jc w:val="right"/>
          <w:rPr>
            <w:rStyle w:val="Numeropagina"/>
          </w:rPr>
        </w:pPr>
        <w:r w:rsidRPr="001A51A4">
          <w:rPr>
            <w:sz w:val="15"/>
            <w:szCs w:val="15"/>
          </w:rPr>
          <w:fldChar w:fldCharType="begin"/>
        </w:r>
        <w:r w:rsidRPr="001A51A4">
          <w:rPr>
            <w:sz w:val="15"/>
            <w:szCs w:val="15"/>
          </w:rPr>
          <w:instrText xml:space="preserve"> PAGE </w:instrText>
        </w:r>
        <w:r w:rsidRPr="001A51A4">
          <w:rPr>
            <w:sz w:val="15"/>
            <w:szCs w:val="15"/>
          </w:rPr>
          <w:fldChar w:fldCharType="separate"/>
        </w:r>
        <w:r w:rsidR="00911162">
          <w:rPr>
            <w:noProof/>
            <w:sz w:val="15"/>
            <w:szCs w:val="15"/>
          </w:rPr>
          <w:t>3</w:t>
        </w:r>
        <w:r w:rsidRPr="001A51A4">
          <w:rPr>
            <w:sz w:val="15"/>
            <w:szCs w:val="15"/>
          </w:rPr>
          <w:fldChar w:fldCharType="end"/>
        </w:r>
      </w:p>
    </w:sdtContent>
  </w:sdt>
  <w:p w14:paraId="07ED98EE" w14:textId="58C67266" w:rsidR="0097438F" w:rsidRDefault="001A51A4" w:rsidP="004017D3">
    <w:pPr>
      <w:pStyle w:val="Pidipagina"/>
      <w:ind w:right="360"/>
    </w:pPr>
    <w:r>
      <w:rPr>
        <w:noProof/>
        <w:lang w:eastAsia="it-IT"/>
      </w:rPr>
      <mc:AlternateContent>
        <mc:Choice Requires="wps">
          <w:drawing>
            <wp:anchor distT="0" distB="0" distL="114300" distR="114300" simplePos="0" relativeHeight="251662336" behindDoc="0" locked="0" layoutInCell="1" allowOverlap="1" wp14:anchorId="1CFBCB27" wp14:editId="561DDC34">
              <wp:simplePos x="0" y="0"/>
              <wp:positionH relativeFrom="page">
                <wp:posOffset>3886200</wp:posOffset>
              </wp:positionH>
              <wp:positionV relativeFrom="page">
                <wp:posOffset>9974580</wp:posOffset>
              </wp:positionV>
              <wp:extent cx="1437005" cy="82804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37005" cy="828040"/>
                      </a:xfrm>
                      <a:prstGeom prst="rect">
                        <a:avLst/>
                      </a:prstGeom>
                      <a:noFill/>
                      <a:ln>
                        <a:noFill/>
                      </a:ln>
                      <a:effectLst/>
                    </wps:spPr>
                    <wps:txbx>
                      <w:txbxContent>
                        <w:p w14:paraId="1A21C6EF" w14:textId="4D0FC4D7" w:rsidR="001C2883" w:rsidRPr="001A51A4" w:rsidRDefault="001C2883" w:rsidP="001A51A4">
                          <w:pPr>
                            <w:pStyle w:val="Pidipagina"/>
                            <w:spacing w:line="240" w:lineRule="auto"/>
                            <w:rPr>
                              <w:sz w:val="15"/>
                              <w:szCs w:val="15"/>
                              <w:lang w:val="en-US"/>
                            </w:rPr>
                          </w:pPr>
                          <w:proofErr w:type="spellStart"/>
                          <w:r w:rsidRPr="001A51A4">
                            <w:rPr>
                              <w:sz w:val="15"/>
                              <w:szCs w:val="15"/>
                              <w:lang w:val="en-US"/>
                            </w:rPr>
                            <w:t>Matična</w:t>
                          </w:r>
                          <w:proofErr w:type="spellEnd"/>
                          <w:r w:rsidRPr="001A51A4">
                            <w:rPr>
                              <w:sz w:val="15"/>
                              <w:szCs w:val="15"/>
                              <w:lang w:val="en-US"/>
                            </w:rPr>
                            <w:t xml:space="preserve"> </w:t>
                          </w:r>
                          <w:proofErr w:type="spellStart"/>
                          <w:r w:rsidRPr="001A51A4">
                            <w:rPr>
                              <w:sz w:val="15"/>
                              <w:szCs w:val="15"/>
                              <w:lang w:val="en-US"/>
                            </w:rPr>
                            <w:t>številka</w:t>
                          </w:r>
                          <w:proofErr w:type="spellEnd"/>
                          <w:r w:rsidRPr="001A51A4">
                            <w:rPr>
                              <w:sz w:val="15"/>
                              <w:szCs w:val="15"/>
                              <w:lang w:val="en-US"/>
                            </w:rPr>
                            <w:t>: 9020047000</w:t>
                          </w:r>
                        </w:p>
                        <w:p w14:paraId="37942F60" w14:textId="2B92AC0C" w:rsidR="00370393" w:rsidRPr="001A51A4" w:rsidRDefault="001C2883" w:rsidP="001A51A4">
                          <w:pPr>
                            <w:pStyle w:val="Pidipagina"/>
                            <w:spacing w:line="240" w:lineRule="auto"/>
                            <w:rPr>
                              <w:sz w:val="15"/>
                              <w:szCs w:val="15"/>
                              <w:lang w:val="en-US"/>
                            </w:rPr>
                          </w:pPr>
                          <w:proofErr w:type="spellStart"/>
                          <w:r w:rsidRPr="001A51A4">
                            <w:rPr>
                              <w:sz w:val="15"/>
                              <w:szCs w:val="15"/>
                              <w:lang w:val="en-US"/>
                            </w:rPr>
                            <w:t>Davčna</w:t>
                          </w:r>
                          <w:proofErr w:type="spellEnd"/>
                          <w:r w:rsidRPr="001A51A4">
                            <w:rPr>
                              <w:sz w:val="15"/>
                              <w:szCs w:val="15"/>
                              <w:lang w:val="en-US"/>
                            </w:rPr>
                            <w:t xml:space="preserve"> </w:t>
                          </w:r>
                          <w:proofErr w:type="spellStart"/>
                          <w:r w:rsidRPr="001A51A4">
                            <w:rPr>
                              <w:sz w:val="15"/>
                              <w:szCs w:val="15"/>
                              <w:lang w:val="en-US"/>
                            </w:rPr>
                            <w:t>številka</w:t>
                          </w:r>
                          <w:proofErr w:type="spellEnd"/>
                          <w:r w:rsidRPr="001A51A4">
                            <w:rPr>
                              <w:sz w:val="15"/>
                              <w:szCs w:val="15"/>
                              <w:lang w:val="en-US"/>
                            </w:rPr>
                            <w:t>: 26854872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FBCB27" id="Rectangle 3" o:spid="_x0000_s1026" style="position:absolute;margin-left:306pt;margin-top:785.4pt;width:113.15pt;height:65.2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" filled="f" stroked="f">
              <v:path arrowok="t"/>
              <v:textbox inset="0,0,0,0">
                <w:txbxContent>
                  <w:p w14:paraId="1A21C6EF" w14:textId="4D0FC4D7" w:rsidR="001C2883" w:rsidRPr="001A51A4" w:rsidRDefault="001C2883" w:rsidP="001A51A4">
                    <w:pPr>
                      <w:pStyle w:val="Pidipagina"/>
                      <w:spacing w:line="240" w:lineRule="auto"/>
                      <w:rPr>
                        <w:sz w:val="15"/>
                        <w:szCs w:val="15"/>
                        <w:lang w:val="en-US"/>
                      </w:rPr>
                    </w:pPr>
                    <w:r w:rsidRPr="001A51A4">
                      <w:rPr>
                        <w:sz w:val="15"/>
                        <w:szCs w:val="15"/>
                        <w:lang w:val="en-US"/>
                      </w:rPr>
                      <w:t>Matična številka: 9020047000</w:t>
                    </w:r>
                  </w:p>
                  <w:p w14:paraId="37942F60" w14:textId="2B92AC0C" w:rsidR="00370393" w:rsidRPr="001A51A4" w:rsidRDefault="001C2883" w:rsidP="001A51A4">
                    <w:pPr>
                      <w:pStyle w:val="Pidipagina"/>
                      <w:spacing w:line="240" w:lineRule="auto"/>
                      <w:rPr>
                        <w:sz w:val="15"/>
                        <w:szCs w:val="15"/>
                        <w:lang w:val="en-US"/>
                      </w:rPr>
                    </w:pPr>
                    <w:r w:rsidRPr="001A51A4">
                      <w:rPr>
                        <w:sz w:val="15"/>
                        <w:szCs w:val="15"/>
                        <w:lang w:val="en-US"/>
                      </w:rPr>
                      <w:t>Davčna številka: 26854872</w:t>
                    </w:r>
                  </w:p>
                </w:txbxContent>
              </v:textbox>
              <w10:wrap anchorx="page" anchory="page"/>
            </v:rect>
          </w:pict>
        </mc:Fallback>
      </mc:AlternateContent>
    </w:r>
    <w:r>
      <w:rPr>
        <w:noProof/>
        <w:lang w:eastAsia="it-IT"/>
      </w:rPr>
      <mc:AlternateContent>
        <mc:Choice Requires="wps">
          <w:drawing>
            <wp:anchor distT="0" distB="0" distL="114300" distR="114300" simplePos="0" relativeHeight="251664384" behindDoc="0" locked="0" layoutInCell="1" allowOverlap="1" wp14:anchorId="5D2A575F" wp14:editId="5BE94A48">
              <wp:simplePos x="0" y="0"/>
              <wp:positionH relativeFrom="page">
                <wp:posOffset>2763080</wp:posOffset>
              </wp:positionH>
              <wp:positionV relativeFrom="page">
                <wp:posOffset>9974580</wp:posOffset>
              </wp:positionV>
              <wp:extent cx="1259840" cy="827405"/>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59840" cy="827405"/>
                      </a:xfrm>
                      <a:prstGeom prst="rect">
                        <a:avLst/>
                      </a:prstGeom>
                      <a:noFill/>
                      <a:ln>
                        <a:noFill/>
                      </a:ln>
                      <a:effectLst/>
                    </wps:spPr>
                    <wps:txbx>
                      <w:txbxContent>
                        <w:p w14:paraId="690733B2" w14:textId="6F3B83C1" w:rsidR="000A25A7" w:rsidRPr="001A51A4" w:rsidRDefault="000A25A7" w:rsidP="001A51A4">
                          <w:pPr>
                            <w:pStyle w:val="Pidipagina"/>
                            <w:spacing w:line="240" w:lineRule="auto"/>
                            <w:rPr>
                              <w:sz w:val="15"/>
                              <w:szCs w:val="15"/>
                              <w:lang w:val="en-US"/>
                            </w:rPr>
                          </w:pPr>
                          <w:r w:rsidRPr="001A51A4">
                            <w:rPr>
                              <w:sz w:val="15"/>
                              <w:szCs w:val="15"/>
                              <w:lang w:val="en-US"/>
                            </w:rPr>
                            <w:t>+386 51 222 105</w:t>
                          </w:r>
                          <w:r w:rsidRPr="001A51A4">
                            <w:rPr>
                              <w:sz w:val="15"/>
                              <w:szCs w:val="15"/>
                              <w:lang w:val="en-US"/>
                            </w:rPr>
                            <w:br/>
                          </w:r>
                          <w:hyperlink r:id="rId1" w:history="1">
                            <w:r w:rsidRPr="001A51A4">
                              <w:rPr>
                                <w:rStyle w:val="Collegamentoipertestuale"/>
                                <w:color w:val="000000"/>
                                <w:sz w:val="15"/>
                                <w:szCs w:val="15"/>
                                <w:u w:val="none"/>
                                <w:lang w:val="en-US"/>
                              </w:rPr>
                              <w:t>info@go2025.eu</w:t>
                            </w:r>
                          </w:hyperlink>
                          <w:r w:rsidRPr="001A51A4">
                            <w:rPr>
                              <w:sz w:val="15"/>
                              <w:szCs w:val="15"/>
                              <w:lang w:val="en-US"/>
                            </w:rPr>
                            <w:br/>
                            <w:t>www.go2025.eu</w:t>
                          </w:r>
                        </w:p>
                        <w:p w14:paraId="6381F6AE" w14:textId="78622A8C" w:rsidR="00370393" w:rsidRPr="00272F8A" w:rsidRDefault="00370393" w:rsidP="0058689A">
                          <w:pPr>
                            <w:pStyle w:val="Pidipagina"/>
                            <w:rPr>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2A575F" id="Rectangle 4" o:spid="_x0000_s1027" style="position:absolute;margin-left:217.55pt;margin-top:785.4pt;width:99.2pt;height:65.1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" filled="f" stroked="f">
              <v:path arrowok="t"/>
              <v:textbox inset="0,0,0,0">
                <w:txbxContent>
                  <w:p w14:paraId="690733B2" w14:textId="6F3B83C1" w:rsidR="000A25A7" w:rsidRPr="001A51A4" w:rsidRDefault="000A25A7" w:rsidP="001A51A4">
                    <w:pPr>
                      <w:pStyle w:val="Pidipagina"/>
                      <w:spacing w:line="240" w:lineRule="auto"/>
                      <w:rPr>
                        <w:sz w:val="15"/>
                        <w:szCs w:val="15"/>
                        <w:lang w:val="en-US"/>
                      </w:rPr>
                    </w:pPr>
                    <w:r w:rsidRPr="001A51A4">
                      <w:rPr>
                        <w:sz w:val="15"/>
                        <w:szCs w:val="15"/>
                        <w:lang w:val="en-US"/>
                      </w:rPr>
                      <w:t>+386 51 222 105</w:t>
                    </w:r>
                    <w:r w:rsidRPr="001A51A4">
                      <w:rPr>
                        <w:sz w:val="15"/>
                        <w:szCs w:val="15"/>
                        <w:lang w:val="en-US"/>
                      </w:rPr>
                      <w:br/>
                    </w:r>
                    <w:hyperlink r:id="rId2" w:history="1">
                      <w:r w:rsidRPr="001A51A4">
                        <w:rPr>
                          <w:rStyle w:val="Collegamentoipertestuale"/>
                          <w:color w:val="000000"/>
                          <w:sz w:val="15"/>
                          <w:szCs w:val="15"/>
                          <w:u w:val="none"/>
                          <w:lang w:val="en-US"/>
                        </w:rPr>
                        <w:t>info@go2025.eu</w:t>
                      </w:r>
                    </w:hyperlink>
                    <w:r w:rsidRPr="001A51A4">
                      <w:rPr>
                        <w:sz w:val="15"/>
                        <w:szCs w:val="15"/>
                        <w:lang w:val="en-US"/>
                      </w:rPr>
                      <w:br/>
                      <w:t>www.go2025.eu</w:t>
                    </w:r>
                  </w:p>
                  <w:p w14:paraId="6381F6AE" w14:textId="78622A8C" w:rsidR="00370393" w:rsidRPr="00272F8A" w:rsidRDefault="00370393" w:rsidP="0058689A">
                    <w:pPr>
                      <w:pStyle w:val="Pidipagina"/>
                      <w:rPr>
                        <w:lang w:val="en-US"/>
                      </w:rPr>
                    </w:pPr>
                  </w:p>
                </w:txbxContent>
              </v:textbox>
              <w10:wrap anchorx="page" anchory="page"/>
            </v:rect>
          </w:pict>
        </mc:Fallback>
      </mc:AlternateContent>
    </w:r>
    <w:r w:rsidR="00C90267">
      <w:rPr>
        <w:noProof/>
        <w:lang w:eastAsia="it-IT"/>
      </w:rPr>
      <mc:AlternateContent>
        <mc:Choice Requires="wps">
          <w:drawing>
            <wp:anchor distT="0" distB="0" distL="114300" distR="114300" simplePos="0" relativeHeight="251668480" behindDoc="0" locked="0" layoutInCell="1" allowOverlap="1" wp14:anchorId="2BD2BE57" wp14:editId="3CCBA584">
              <wp:simplePos x="0" y="0"/>
              <wp:positionH relativeFrom="page">
                <wp:posOffset>1620520</wp:posOffset>
              </wp:positionH>
              <wp:positionV relativeFrom="page">
                <wp:posOffset>9974580</wp:posOffset>
              </wp:positionV>
              <wp:extent cx="1260000" cy="828000"/>
              <wp:effectExtent l="0" t="0" r="10160" b="1079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60000" cy="828000"/>
                      </a:xfrm>
                      <a:prstGeom prst="rect">
                        <a:avLst/>
                      </a:prstGeom>
                      <a:noFill/>
                      <a:ln>
                        <a:noFill/>
                      </a:ln>
                      <a:effectLst/>
                    </wps:spPr>
                    <wps:txbx>
                      <w:txbxContent>
                        <w:p w14:paraId="25F15129" w14:textId="77777777" w:rsidR="000A25A7" w:rsidRPr="001A51A4" w:rsidRDefault="000A25A7" w:rsidP="001A51A4">
                          <w:pPr>
                            <w:pStyle w:val="Pidipagina"/>
                            <w:spacing w:line="240" w:lineRule="auto"/>
                            <w:rPr>
                              <w:sz w:val="15"/>
                              <w:szCs w:val="15"/>
                            </w:rPr>
                          </w:pPr>
                          <w:proofErr w:type="spellStart"/>
                          <w:r w:rsidRPr="001A51A4">
                            <w:rPr>
                              <w:sz w:val="15"/>
                              <w:szCs w:val="15"/>
                            </w:rPr>
                            <w:t>Erjavčeva</w:t>
                          </w:r>
                          <w:proofErr w:type="spellEnd"/>
                          <w:r w:rsidRPr="001A51A4">
                            <w:rPr>
                              <w:sz w:val="15"/>
                              <w:szCs w:val="15"/>
                            </w:rPr>
                            <w:t xml:space="preserve"> </w:t>
                          </w:r>
                          <w:proofErr w:type="spellStart"/>
                          <w:r w:rsidRPr="001A51A4">
                            <w:rPr>
                              <w:sz w:val="15"/>
                              <w:szCs w:val="15"/>
                            </w:rPr>
                            <w:t>ulica</w:t>
                          </w:r>
                          <w:proofErr w:type="spellEnd"/>
                          <w:r w:rsidRPr="001A51A4">
                            <w:rPr>
                              <w:sz w:val="15"/>
                              <w:szCs w:val="15"/>
                            </w:rPr>
                            <w:t>, 21</w:t>
                          </w:r>
                        </w:p>
                        <w:p w14:paraId="754EEB20" w14:textId="25694BD5" w:rsidR="003F492E" w:rsidRPr="001A51A4" w:rsidRDefault="000A25A7" w:rsidP="001A51A4">
                          <w:pPr>
                            <w:pStyle w:val="Pidipagina"/>
                            <w:spacing w:line="240" w:lineRule="auto"/>
                            <w:rPr>
                              <w:sz w:val="15"/>
                              <w:szCs w:val="15"/>
                            </w:rPr>
                          </w:pPr>
                          <w:r w:rsidRPr="001A51A4">
                            <w:rPr>
                              <w:sz w:val="15"/>
                              <w:szCs w:val="15"/>
                            </w:rPr>
                            <w:t xml:space="preserve">5000 Nova </w:t>
                          </w:r>
                          <w:proofErr w:type="spellStart"/>
                          <w:r w:rsidRPr="001A51A4">
                            <w:rPr>
                              <w:sz w:val="15"/>
                              <w:szCs w:val="15"/>
                            </w:rPr>
                            <w:t>Gorica</w:t>
                          </w:r>
                          <w:proofErr w:type="spellEnd"/>
                          <w:r w:rsidRPr="001A51A4">
                            <w:rPr>
                              <w:sz w:val="15"/>
                              <w:szCs w:val="15"/>
                            </w:rPr>
                            <w:t xml:space="preserve"> </w:t>
                          </w:r>
                          <w:r w:rsidRPr="001A51A4">
                            <w:rPr>
                              <w:sz w:val="15"/>
                              <w:szCs w:val="15"/>
                            </w:rPr>
                            <w:br/>
                          </w:r>
                          <w:proofErr w:type="spellStart"/>
                          <w:r w:rsidRPr="001A51A4">
                            <w:rPr>
                              <w:sz w:val="15"/>
                              <w:szCs w:val="15"/>
                            </w:rPr>
                            <w:t>Slovenjia</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D2BE57" id="_x0000_s1028" style="position:absolute;margin-left:127.6pt;margin-top:785.4pt;width:99.2pt;height:65.2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" filled="f" stroked="f">
              <v:path arrowok="t"/>
              <v:textbox inset="0,0,0,0">
                <w:txbxContent>
                  <w:p w14:paraId="25F15129" w14:textId="77777777" w:rsidR="000A25A7" w:rsidRPr="001A51A4" w:rsidRDefault="000A25A7" w:rsidP="001A51A4">
                    <w:pPr>
                      <w:pStyle w:val="Pidipagina"/>
                      <w:spacing w:line="240" w:lineRule="auto"/>
                      <w:rPr>
                        <w:sz w:val="15"/>
                        <w:szCs w:val="15"/>
                      </w:rPr>
                    </w:pPr>
                    <w:r w:rsidRPr="001A51A4">
                      <w:rPr>
                        <w:sz w:val="15"/>
                        <w:szCs w:val="15"/>
                      </w:rPr>
                      <w:t>Erjavčeva ulica, 21</w:t>
                    </w:r>
                  </w:p>
                  <w:p w14:paraId="754EEB20" w14:textId="25694BD5" w:rsidR="003F492E" w:rsidRPr="001A51A4" w:rsidRDefault="000A25A7" w:rsidP="001A51A4">
                    <w:pPr>
                      <w:pStyle w:val="Pidipagina"/>
                      <w:spacing w:line="240" w:lineRule="auto"/>
                      <w:rPr>
                        <w:sz w:val="15"/>
                        <w:szCs w:val="15"/>
                      </w:rPr>
                    </w:pPr>
                    <w:r w:rsidRPr="001A51A4">
                      <w:rPr>
                        <w:sz w:val="15"/>
                        <w:szCs w:val="15"/>
                      </w:rPr>
                      <w:t xml:space="preserve">5000 Nova Gorica </w:t>
                    </w:r>
                    <w:r w:rsidRPr="001A51A4">
                      <w:rPr>
                        <w:sz w:val="15"/>
                        <w:szCs w:val="15"/>
                      </w:rPr>
                      <w:br/>
                      <w:t>Slovenjia</w:t>
                    </w:r>
                  </w:p>
                </w:txbxContent>
              </v:textbox>
              <w10:wrap anchorx="page" anchory="page"/>
            </v:rect>
          </w:pict>
        </mc:Fallback>
      </mc:AlternateContent>
    </w:r>
    <w:r w:rsidR="00C90267">
      <w:rPr>
        <w:noProof/>
        <w:lang w:eastAsia="it-IT"/>
      </w:rPr>
      <mc:AlternateContent>
        <mc:Choice Requires="wps">
          <w:drawing>
            <wp:anchor distT="0" distB="0" distL="0" distR="0" simplePos="0" relativeHeight="251666432" behindDoc="0" locked="0" layoutInCell="1" allowOverlap="1" wp14:anchorId="27738302" wp14:editId="227B4805">
              <wp:simplePos x="0" y="0"/>
              <wp:positionH relativeFrom="page">
                <wp:posOffset>431800</wp:posOffset>
              </wp:positionH>
              <wp:positionV relativeFrom="page">
                <wp:posOffset>9974580</wp:posOffset>
              </wp:positionV>
              <wp:extent cx="903600" cy="8280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3600" cy="828000"/>
                      </a:xfrm>
                      <a:prstGeom prst="rect">
                        <a:avLst/>
                      </a:prstGeom>
                      <a:noFill/>
                      <a:ln>
                        <a:noFill/>
                      </a:ln>
                      <a:effectLst/>
                    </wps:spPr>
                    <wps:txbx>
                      <w:txbxContent>
                        <w:p w14:paraId="59A34E2B" w14:textId="15CDE049" w:rsidR="001C2883" w:rsidRPr="001A51A4" w:rsidRDefault="00DF4138" w:rsidP="001A51A4">
                          <w:pPr>
                            <w:pStyle w:val="Pidipagina"/>
                            <w:spacing w:line="240" w:lineRule="auto"/>
                            <w:rPr>
                              <w:sz w:val="15"/>
                              <w:szCs w:val="15"/>
                            </w:rPr>
                          </w:pPr>
                          <w:r w:rsidRPr="001A51A4">
                            <w:rPr>
                              <w:sz w:val="15"/>
                              <w:szCs w:val="15"/>
                            </w:rPr>
                            <w:t>GO! 202</w:t>
                          </w:r>
                          <w:r w:rsidR="000A25A7" w:rsidRPr="001A51A4">
                            <w:rPr>
                              <w:sz w:val="15"/>
                              <w:szCs w:val="15"/>
                            </w:rPr>
                            <w:t>5</w:t>
                          </w:r>
                          <w:r w:rsidR="001A51A4">
                            <w:rPr>
                              <w:sz w:val="15"/>
                              <w:szCs w:val="15"/>
                            </w:rPr>
                            <w:br/>
                          </w:r>
                          <w:proofErr w:type="spellStart"/>
                          <w:r w:rsidR="001A51A4">
                            <w:rPr>
                              <w:sz w:val="15"/>
                              <w:szCs w:val="15"/>
                            </w:rPr>
                            <w:t>Evropska</w:t>
                          </w:r>
                          <w:proofErr w:type="spellEnd"/>
                          <w:r w:rsidR="001A51A4">
                            <w:rPr>
                              <w:sz w:val="15"/>
                              <w:szCs w:val="15"/>
                            </w:rPr>
                            <w:t xml:space="preserve"> </w:t>
                          </w:r>
                          <w:proofErr w:type="spellStart"/>
                          <w:r w:rsidR="001A51A4">
                            <w:rPr>
                              <w:sz w:val="15"/>
                              <w:szCs w:val="15"/>
                            </w:rPr>
                            <w:t>prestolnica</w:t>
                          </w:r>
                          <w:proofErr w:type="spellEnd"/>
                          <w:r w:rsidR="001A51A4">
                            <w:rPr>
                              <w:sz w:val="15"/>
                              <w:szCs w:val="15"/>
                            </w:rPr>
                            <w:t xml:space="preserve"> </w:t>
                          </w:r>
                          <w:proofErr w:type="spellStart"/>
                          <w:r w:rsidR="001A51A4">
                            <w:rPr>
                              <w:sz w:val="15"/>
                              <w:szCs w:val="15"/>
                            </w:rPr>
                            <w:t>kulture</w:t>
                          </w:r>
                          <w:proofErr w:type="spellEnd"/>
                          <w:r w:rsidR="001A51A4">
                            <w:rPr>
                              <w:sz w:val="15"/>
                              <w:szCs w:val="15"/>
                            </w:rPr>
                            <w:t xml:space="preserve">, Nova </w:t>
                          </w:r>
                          <w:proofErr w:type="spellStart"/>
                          <w:r w:rsidR="001A51A4">
                            <w:rPr>
                              <w:sz w:val="15"/>
                              <w:szCs w:val="15"/>
                            </w:rPr>
                            <w:t>Gorica</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738302" id="Rectangle 2" o:spid="_x0000_s1029" style="position:absolute;margin-left:34pt;margin-top:785.4pt;width:71.15pt;height:65.2pt;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" filled="f" stroked="f">
              <v:path arrowok="t"/>
              <v:textbox inset="0,0,0,0">
                <w:txbxContent>
                  <w:p w14:paraId="59A34E2B" w14:textId="15CDE049" w:rsidR="001C2883" w:rsidRPr="001A51A4" w:rsidRDefault="00DF4138" w:rsidP="001A51A4">
                    <w:pPr>
                      <w:pStyle w:val="Pidipagina"/>
                      <w:spacing w:line="240" w:lineRule="auto"/>
                      <w:rPr>
                        <w:sz w:val="15"/>
                        <w:szCs w:val="15"/>
                      </w:rPr>
                    </w:pPr>
                    <w:r w:rsidRPr="001A51A4">
                      <w:rPr>
                        <w:sz w:val="15"/>
                        <w:szCs w:val="15"/>
                      </w:rPr>
                      <w:t>GO! 202</w:t>
                    </w:r>
                    <w:r w:rsidR="000A25A7" w:rsidRPr="001A51A4">
                      <w:rPr>
                        <w:sz w:val="15"/>
                        <w:szCs w:val="15"/>
                      </w:rPr>
                      <w:t>5</w:t>
                    </w:r>
                    <w:r w:rsidR="001A51A4">
                      <w:rPr>
                        <w:sz w:val="15"/>
                        <w:szCs w:val="15"/>
                      </w:rPr>
                      <w:br/>
                      <w:t>Evropska prestolnica kulture, Nova Gorica</w:t>
                    </w:r>
                  </w:p>
                </w:txbxContent>
              </v:textbox>
              <w10:wrap anchorx="page" anchory="page"/>
            </v:rect>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14F076" w14:textId="77777777" w:rsidR="005D3215" w:rsidRDefault="005D3215" w:rsidP="00E20A59">
      <w:r>
        <w:separator/>
      </w:r>
    </w:p>
  </w:footnote>
  <w:footnote w:type="continuationSeparator" w:id="0">
    <w:p w14:paraId="1C97E869" w14:textId="77777777" w:rsidR="005D3215" w:rsidRDefault="005D3215" w:rsidP="00E20A5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1BC1C3" w14:textId="5A76C9CC" w:rsidR="00C33FAF" w:rsidRDefault="00C90267" w:rsidP="0010786B">
    <w:pPr>
      <w:tabs>
        <w:tab w:val="left" w:pos="2880"/>
      </w:tabs>
      <w:ind w:left="-2268" w:firstLine="141"/>
    </w:pPr>
    <w:r>
      <w:rPr>
        <w:noProof/>
        <w:lang w:eastAsia="it-IT"/>
      </w:rPr>
      <w:drawing>
        <wp:anchor distT="0" distB="0" distL="114300" distR="114300" simplePos="0" relativeHeight="251669504" behindDoc="0" locked="0" layoutInCell="1" allowOverlap="0" wp14:anchorId="46F90662" wp14:editId="27E45E38">
          <wp:simplePos x="0" y="0"/>
          <wp:positionH relativeFrom="page">
            <wp:posOffset>403225</wp:posOffset>
          </wp:positionH>
          <wp:positionV relativeFrom="page">
            <wp:posOffset>401320</wp:posOffset>
          </wp:positionV>
          <wp:extent cx="1508125" cy="431800"/>
          <wp:effectExtent l="0" t="0" r="0" b="0"/>
          <wp:wrapNone/>
          <wp:docPr id="6" name="Immagin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2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8125" cy="431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28DD556" w14:textId="462EA4E2" w:rsidR="0097438F" w:rsidRDefault="0097438F" w:rsidP="00E20A59"/>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B02DF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6C07178"/>
    <w:lvl w:ilvl="0">
      <w:start w:val="1"/>
      <w:numFmt w:val="decimal"/>
      <w:lvlText w:val="%1."/>
      <w:lvlJc w:val="left"/>
      <w:pPr>
        <w:tabs>
          <w:tab w:val="num" w:pos="1492"/>
        </w:tabs>
        <w:ind w:left="1492" w:hanging="360"/>
      </w:pPr>
    </w:lvl>
  </w:abstractNum>
  <w:abstractNum w:abstractNumId="2">
    <w:nsid w:val="FFFFFF7D"/>
    <w:multiLevelType w:val="singleLevel"/>
    <w:tmpl w:val="A134BA4C"/>
    <w:lvl w:ilvl="0">
      <w:start w:val="1"/>
      <w:numFmt w:val="decimal"/>
      <w:lvlText w:val="%1."/>
      <w:lvlJc w:val="left"/>
      <w:pPr>
        <w:tabs>
          <w:tab w:val="num" w:pos="1209"/>
        </w:tabs>
        <w:ind w:left="1209" w:hanging="360"/>
      </w:pPr>
    </w:lvl>
  </w:abstractNum>
  <w:abstractNum w:abstractNumId="3">
    <w:nsid w:val="FFFFFF7E"/>
    <w:multiLevelType w:val="singleLevel"/>
    <w:tmpl w:val="A318768A"/>
    <w:lvl w:ilvl="0">
      <w:start w:val="1"/>
      <w:numFmt w:val="decimal"/>
      <w:lvlText w:val="%1."/>
      <w:lvlJc w:val="left"/>
      <w:pPr>
        <w:tabs>
          <w:tab w:val="num" w:pos="926"/>
        </w:tabs>
        <w:ind w:left="926" w:hanging="360"/>
      </w:pPr>
    </w:lvl>
  </w:abstractNum>
  <w:abstractNum w:abstractNumId="4">
    <w:nsid w:val="FFFFFF7F"/>
    <w:multiLevelType w:val="singleLevel"/>
    <w:tmpl w:val="237CCFFC"/>
    <w:lvl w:ilvl="0">
      <w:start w:val="1"/>
      <w:numFmt w:val="decimal"/>
      <w:lvlText w:val="%1."/>
      <w:lvlJc w:val="left"/>
      <w:pPr>
        <w:tabs>
          <w:tab w:val="num" w:pos="643"/>
        </w:tabs>
        <w:ind w:left="643" w:hanging="360"/>
      </w:pPr>
    </w:lvl>
  </w:abstractNum>
  <w:abstractNum w:abstractNumId="5">
    <w:nsid w:val="FFFFFF80"/>
    <w:multiLevelType w:val="singleLevel"/>
    <w:tmpl w:val="553C54A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6FA69EA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C8F606DA"/>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238C108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A35691AA"/>
    <w:lvl w:ilvl="0">
      <w:start w:val="1"/>
      <w:numFmt w:val="decimal"/>
      <w:lvlText w:val="%1."/>
      <w:lvlJc w:val="left"/>
      <w:pPr>
        <w:tabs>
          <w:tab w:val="num" w:pos="360"/>
        </w:tabs>
        <w:ind w:left="360" w:hanging="360"/>
      </w:pPr>
    </w:lvl>
  </w:abstractNum>
  <w:abstractNum w:abstractNumId="10">
    <w:nsid w:val="FFFFFF89"/>
    <w:multiLevelType w:val="singleLevel"/>
    <w:tmpl w:val="84D8CB28"/>
    <w:lvl w:ilvl="0">
      <w:start w:val="1"/>
      <w:numFmt w:val="bullet"/>
      <w:lvlText w:val=""/>
      <w:lvlJc w:val="left"/>
      <w:pPr>
        <w:tabs>
          <w:tab w:val="num" w:pos="360"/>
        </w:tabs>
        <w:ind w:left="360" w:hanging="360"/>
      </w:pPr>
      <w:rPr>
        <w:rFonts w:ascii="Symbol" w:hAnsi="Symbol" w:hint="default"/>
      </w:rPr>
    </w:lvl>
  </w:abstractNum>
  <w:abstractNum w:abstractNumId="11">
    <w:nsid w:val="01722423"/>
    <w:multiLevelType w:val="hybridMultilevel"/>
    <w:tmpl w:val="35021908"/>
    <w:lvl w:ilvl="0" w:tplc="0809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nsid w:val="07976901"/>
    <w:multiLevelType w:val="hybridMultilevel"/>
    <w:tmpl w:val="1DBC1D6E"/>
    <w:lvl w:ilvl="0" w:tplc="F0D0E2E6">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5947499"/>
    <w:multiLevelType w:val="multilevel"/>
    <w:tmpl w:val="D71872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A5D09FC"/>
    <w:multiLevelType w:val="hybridMultilevel"/>
    <w:tmpl w:val="8AC895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47F4CDF"/>
    <w:multiLevelType w:val="multilevel"/>
    <w:tmpl w:val="831C64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A60BDEE"/>
    <w:multiLevelType w:val="hybridMultilevel"/>
    <w:tmpl w:val="3D4E6E72"/>
    <w:lvl w:ilvl="0" w:tplc="8DB49DCC">
      <w:start w:val="1"/>
      <w:numFmt w:val="bullet"/>
      <w:lvlText w:val=""/>
      <w:lvlJc w:val="left"/>
      <w:pPr>
        <w:ind w:left="720" w:hanging="360"/>
      </w:pPr>
      <w:rPr>
        <w:rFonts w:ascii="Symbol" w:hAnsi="Symbol" w:hint="default"/>
      </w:rPr>
    </w:lvl>
    <w:lvl w:ilvl="1" w:tplc="31ACE492">
      <w:start w:val="1"/>
      <w:numFmt w:val="bullet"/>
      <w:lvlText w:val="o"/>
      <w:lvlJc w:val="left"/>
      <w:pPr>
        <w:ind w:left="1440" w:hanging="360"/>
      </w:pPr>
      <w:rPr>
        <w:rFonts w:ascii="Courier New" w:hAnsi="Courier New" w:hint="default"/>
      </w:rPr>
    </w:lvl>
    <w:lvl w:ilvl="2" w:tplc="691272AE">
      <w:start w:val="1"/>
      <w:numFmt w:val="bullet"/>
      <w:lvlText w:val=""/>
      <w:lvlJc w:val="left"/>
      <w:pPr>
        <w:ind w:left="2160" w:hanging="360"/>
      </w:pPr>
      <w:rPr>
        <w:rFonts w:ascii="Wingdings" w:hAnsi="Wingdings" w:hint="default"/>
      </w:rPr>
    </w:lvl>
    <w:lvl w:ilvl="3" w:tplc="14DE018E">
      <w:start w:val="1"/>
      <w:numFmt w:val="bullet"/>
      <w:lvlText w:val=""/>
      <w:lvlJc w:val="left"/>
      <w:pPr>
        <w:ind w:left="2880" w:hanging="360"/>
      </w:pPr>
      <w:rPr>
        <w:rFonts w:ascii="Symbol" w:hAnsi="Symbol" w:hint="default"/>
      </w:rPr>
    </w:lvl>
    <w:lvl w:ilvl="4" w:tplc="25FC8BDE">
      <w:start w:val="1"/>
      <w:numFmt w:val="bullet"/>
      <w:lvlText w:val="o"/>
      <w:lvlJc w:val="left"/>
      <w:pPr>
        <w:ind w:left="3600" w:hanging="360"/>
      </w:pPr>
      <w:rPr>
        <w:rFonts w:ascii="Courier New" w:hAnsi="Courier New" w:hint="default"/>
      </w:rPr>
    </w:lvl>
    <w:lvl w:ilvl="5" w:tplc="3AC86818">
      <w:start w:val="1"/>
      <w:numFmt w:val="bullet"/>
      <w:lvlText w:val=""/>
      <w:lvlJc w:val="left"/>
      <w:pPr>
        <w:ind w:left="4320" w:hanging="360"/>
      </w:pPr>
      <w:rPr>
        <w:rFonts w:ascii="Wingdings" w:hAnsi="Wingdings" w:hint="default"/>
      </w:rPr>
    </w:lvl>
    <w:lvl w:ilvl="6" w:tplc="CED697EA">
      <w:start w:val="1"/>
      <w:numFmt w:val="bullet"/>
      <w:lvlText w:val=""/>
      <w:lvlJc w:val="left"/>
      <w:pPr>
        <w:ind w:left="5040" w:hanging="360"/>
      </w:pPr>
      <w:rPr>
        <w:rFonts w:ascii="Symbol" w:hAnsi="Symbol" w:hint="default"/>
      </w:rPr>
    </w:lvl>
    <w:lvl w:ilvl="7" w:tplc="807EF2FE">
      <w:start w:val="1"/>
      <w:numFmt w:val="bullet"/>
      <w:lvlText w:val="o"/>
      <w:lvlJc w:val="left"/>
      <w:pPr>
        <w:ind w:left="5760" w:hanging="360"/>
      </w:pPr>
      <w:rPr>
        <w:rFonts w:ascii="Courier New" w:hAnsi="Courier New" w:hint="default"/>
      </w:rPr>
    </w:lvl>
    <w:lvl w:ilvl="8" w:tplc="95266400">
      <w:start w:val="1"/>
      <w:numFmt w:val="bullet"/>
      <w:lvlText w:val=""/>
      <w:lvlJc w:val="left"/>
      <w:pPr>
        <w:ind w:left="6480" w:hanging="360"/>
      </w:pPr>
      <w:rPr>
        <w:rFonts w:ascii="Wingdings" w:hAnsi="Wingdings" w:hint="default"/>
      </w:rPr>
    </w:lvl>
  </w:abstractNum>
  <w:abstractNum w:abstractNumId="17">
    <w:nsid w:val="3053209B"/>
    <w:multiLevelType w:val="multilevel"/>
    <w:tmpl w:val="52D4F42C"/>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09C13B4"/>
    <w:multiLevelType w:val="multilevel"/>
    <w:tmpl w:val="837A4A32"/>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cs="Courier New"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0C947FE"/>
    <w:multiLevelType w:val="hybridMultilevel"/>
    <w:tmpl w:val="57D031FC"/>
    <w:lvl w:ilvl="0" w:tplc="18FA9BFC">
      <w:start w:val="1"/>
      <w:numFmt w:val="bullet"/>
      <w:lvlText w:val=""/>
      <w:lvlJc w:val="left"/>
      <w:pPr>
        <w:ind w:left="720" w:hanging="360"/>
      </w:pPr>
      <w:rPr>
        <w:rFonts w:ascii="Symbol" w:hAnsi="Symbol" w:hint="default"/>
      </w:rPr>
    </w:lvl>
    <w:lvl w:ilvl="1" w:tplc="88BE6262">
      <w:start w:val="1"/>
      <w:numFmt w:val="bullet"/>
      <w:lvlText w:val="o"/>
      <w:lvlJc w:val="left"/>
      <w:pPr>
        <w:ind w:left="1440" w:hanging="360"/>
      </w:pPr>
      <w:rPr>
        <w:rFonts w:ascii="Courier New" w:hAnsi="Courier New" w:hint="default"/>
      </w:rPr>
    </w:lvl>
    <w:lvl w:ilvl="2" w:tplc="AE0EF30E">
      <w:start w:val="1"/>
      <w:numFmt w:val="bullet"/>
      <w:lvlText w:val=""/>
      <w:lvlJc w:val="left"/>
      <w:pPr>
        <w:ind w:left="2160" w:hanging="360"/>
      </w:pPr>
      <w:rPr>
        <w:rFonts w:ascii="Wingdings" w:hAnsi="Wingdings" w:hint="default"/>
      </w:rPr>
    </w:lvl>
    <w:lvl w:ilvl="3" w:tplc="FAC2A4EA">
      <w:start w:val="1"/>
      <w:numFmt w:val="bullet"/>
      <w:lvlText w:val=""/>
      <w:lvlJc w:val="left"/>
      <w:pPr>
        <w:ind w:left="2880" w:hanging="360"/>
      </w:pPr>
      <w:rPr>
        <w:rFonts w:ascii="Symbol" w:hAnsi="Symbol" w:hint="default"/>
      </w:rPr>
    </w:lvl>
    <w:lvl w:ilvl="4" w:tplc="28DCD5DC">
      <w:start w:val="1"/>
      <w:numFmt w:val="bullet"/>
      <w:lvlText w:val="o"/>
      <w:lvlJc w:val="left"/>
      <w:pPr>
        <w:ind w:left="3600" w:hanging="360"/>
      </w:pPr>
      <w:rPr>
        <w:rFonts w:ascii="Courier New" w:hAnsi="Courier New" w:hint="default"/>
      </w:rPr>
    </w:lvl>
    <w:lvl w:ilvl="5" w:tplc="DEE6B452">
      <w:start w:val="1"/>
      <w:numFmt w:val="bullet"/>
      <w:lvlText w:val=""/>
      <w:lvlJc w:val="left"/>
      <w:pPr>
        <w:ind w:left="4320" w:hanging="360"/>
      </w:pPr>
      <w:rPr>
        <w:rFonts w:ascii="Wingdings" w:hAnsi="Wingdings" w:hint="default"/>
      </w:rPr>
    </w:lvl>
    <w:lvl w:ilvl="6" w:tplc="260E610E">
      <w:start w:val="1"/>
      <w:numFmt w:val="bullet"/>
      <w:lvlText w:val=""/>
      <w:lvlJc w:val="left"/>
      <w:pPr>
        <w:ind w:left="5040" w:hanging="360"/>
      </w:pPr>
      <w:rPr>
        <w:rFonts w:ascii="Symbol" w:hAnsi="Symbol" w:hint="default"/>
      </w:rPr>
    </w:lvl>
    <w:lvl w:ilvl="7" w:tplc="BCA6CFD2">
      <w:start w:val="1"/>
      <w:numFmt w:val="bullet"/>
      <w:lvlText w:val="o"/>
      <w:lvlJc w:val="left"/>
      <w:pPr>
        <w:ind w:left="5760" w:hanging="360"/>
      </w:pPr>
      <w:rPr>
        <w:rFonts w:ascii="Courier New" w:hAnsi="Courier New" w:hint="default"/>
      </w:rPr>
    </w:lvl>
    <w:lvl w:ilvl="8" w:tplc="587E48F6">
      <w:start w:val="1"/>
      <w:numFmt w:val="bullet"/>
      <w:lvlText w:val=""/>
      <w:lvlJc w:val="left"/>
      <w:pPr>
        <w:ind w:left="6480" w:hanging="360"/>
      </w:pPr>
      <w:rPr>
        <w:rFonts w:ascii="Wingdings" w:hAnsi="Wingdings" w:hint="default"/>
      </w:rPr>
    </w:lvl>
  </w:abstractNum>
  <w:abstractNum w:abstractNumId="20">
    <w:nsid w:val="3683100C"/>
    <w:multiLevelType w:val="multilevel"/>
    <w:tmpl w:val="D4FC7140"/>
    <w:lvl w:ilvl="0">
      <w:start w:val="1"/>
      <w:numFmt w:val="bullet"/>
      <w:pStyle w:val="List1"/>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6BB5DFB"/>
    <w:multiLevelType w:val="multilevel"/>
    <w:tmpl w:val="53EC0EB0"/>
    <w:lvl w:ilvl="0">
      <w:start w:val="1"/>
      <w:numFmt w:val="bullet"/>
      <w:lvlText w:val=""/>
      <w:lvlJc w:val="left"/>
      <w:pPr>
        <w:ind w:left="360" w:hanging="360"/>
      </w:pPr>
      <w:rPr>
        <w:rFonts w:ascii="Symbol" w:hAnsi="Symbol" w:hint="default"/>
      </w:rPr>
    </w:lvl>
    <w:lvl w:ilvl="1">
      <w:start w:val="1"/>
      <w:numFmt w:val="bullet"/>
      <w:pStyle w:val="Elenco21"/>
      <w:lvlText w:val="o"/>
      <w:lvlJc w:val="left"/>
      <w:pPr>
        <w:ind w:left="720" w:hanging="360"/>
      </w:pPr>
      <w:rPr>
        <w:rFonts w:ascii="Courier New" w:hAnsi="Courier New" w:cs="Courier New"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8361B97"/>
    <w:multiLevelType w:val="hybridMultilevel"/>
    <w:tmpl w:val="47029086"/>
    <w:lvl w:ilvl="0" w:tplc="0809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413A0C86"/>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3924C7A"/>
    <w:multiLevelType w:val="hybridMultilevel"/>
    <w:tmpl w:val="4CACEF64"/>
    <w:lvl w:ilvl="0" w:tplc="95FC5080">
      <w:start w:val="1"/>
      <w:numFmt w:val="bullet"/>
      <w:lvlText w:val=""/>
      <w:lvlJc w:val="left"/>
      <w:pPr>
        <w:ind w:left="720" w:hanging="360"/>
      </w:pPr>
      <w:rPr>
        <w:rFonts w:ascii="Symbol" w:hAnsi="Symbol" w:hint="default"/>
      </w:rPr>
    </w:lvl>
    <w:lvl w:ilvl="1" w:tplc="D91E0222">
      <w:start w:val="1"/>
      <w:numFmt w:val="bullet"/>
      <w:lvlText w:val="o"/>
      <w:lvlJc w:val="left"/>
      <w:pPr>
        <w:ind w:left="1440" w:hanging="360"/>
      </w:pPr>
      <w:rPr>
        <w:rFonts w:ascii="Courier New" w:hAnsi="Courier New" w:hint="default"/>
      </w:rPr>
    </w:lvl>
    <w:lvl w:ilvl="2" w:tplc="25940134">
      <w:start w:val="1"/>
      <w:numFmt w:val="bullet"/>
      <w:lvlText w:val=""/>
      <w:lvlJc w:val="left"/>
      <w:pPr>
        <w:ind w:left="2160" w:hanging="360"/>
      </w:pPr>
      <w:rPr>
        <w:rFonts w:ascii="Wingdings" w:hAnsi="Wingdings" w:hint="default"/>
      </w:rPr>
    </w:lvl>
    <w:lvl w:ilvl="3" w:tplc="9F924FD4">
      <w:start w:val="1"/>
      <w:numFmt w:val="bullet"/>
      <w:lvlText w:val=""/>
      <w:lvlJc w:val="left"/>
      <w:pPr>
        <w:ind w:left="2880" w:hanging="360"/>
      </w:pPr>
      <w:rPr>
        <w:rFonts w:ascii="Symbol" w:hAnsi="Symbol" w:hint="default"/>
      </w:rPr>
    </w:lvl>
    <w:lvl w:ilvl="4" w:tplc="E96EACCA">
      <w:start w:val="1"/>
      <w:numFmt w:val="bullet"/>
      <w:lvlText w:val="o"/>
      <w:lvlJc w:val="left"/>
      <w:pPr>
        <w:ind w:left="3600" w:hanging="360"/>
      </w:pPr>
      <w:rPr>
        <w:rFonts w:ascii="Courier New" w:hAnsi="Courier New" w:hint="default"/>
      </w:rPr>
    </w:lvl>
    <w:lvl w:ilvl="5" w:tplc="5B703588">
      <w:start w:val="1"/>
      <w:numFmt w:val="bullet"/>
      <w:lvlText w:val=""/>
      <w:lvlJc w:val="left"/>
      <w:pPr>
        <w:ind w:left="4320" w:hanging="360"/>
      </w:pPr>
      <w:rPr>
        <w:rFonts w:ascii="Wingdings" w:hAnsi="Wingdings" w:hint="default"/>
      </w:rPr>
    </w:lvl>
    <w:lvl w:ilvl="6" w:tplc="F22E7994">
      <w:start w:val="1"/>
      <w:numFmt w:val="bullet"/>
      <w:lvlText w:val=""/>
      <w:lvlJc w:val="left"/>
      <w:pPr>
        <w:ind w:left="5040" w:hanging="360"/>
      </w:pPr>
      <w:rPr>
        <w:rFonts w:ascii="Symbol" w:hAnsi="Symbol" w:hint="default"/>
      </w:rPr>
    </w:lvl>
    <w:lvl w:ilvl="7" w:tplc="AE709B58">
      <w:start w:val="1"/>
      <w:numFmt w:val="bullet"/>
      <w:lvlText w:val="o"/>
      <w:lvlJc w:val="left"/>
      <w:pPr>
        <w:ind w:left="5760" w:hanging="360"/>
      </w:pPr>
      <w:rPr>
        <w:rFonts w:ascii="Courier New" w:hAnsi="Courier New" w:hint="default"/>
      </w:rPr>
    </w:lvl>
    <w:lvl w:ilvl="8" w:tplc="002E6072">
      <w:start w:val="1"/>
      <w:numFmt w:val="bullet"/>
      <w:lvlText w:val=""/>
      <w:lvlJc w:val="left"/>
      <w:pPr>
        <w:ind w:left="6480" w:hanging="360"/>
      </w:pPr>
      <w:rPr>
        <w:rFonts w:ascii="Wingdings" w:hAnsi="Wingdings" w:hint="default"/>
      </w:rPr>
    </w:lvl>
  </w:abstractNum>
  <w:abstractNum w:abstractNumId="25">
    <w:nsid w:val="4978887D"/>
    <w:multiLevelType w:val="hybridMultilevel"/>
    <w:tmpl w:val="E62E03CE"/>
    <w:lvl w:ilvl="0" w:tplc="4790D4A4">
      <w:start w:val="1"/>
      <w:numFmt w:val="bullet"/>
      <w:lvlText w:val=""/>
      <w:lvlJc w:val="left"/>
      <w:pPr>
        <w:ind w:left="720" w:hanging="360"/>
      </w:pPr>
      <w:rPr>
        <w:rFonts w:ascii="Symbol" w:hAnsi="Symbol" w:hint="default"/>
      </w:rPr>
    </w:lvl>
    <w:lvl w:ilvl="1" w:tplc="1FD8243A">
      <w:start w:val="1"/>
      <w:numFmt w:val="bullet"/>
      <w:lvlText w:val="o"/>
      <w:lvlJc w:val="left"/>
      <w:pPr>
        <w:ind w:left="1440" w:hanging="360"/>
      </w:pPr>
      <w:rPr>
        <w:rFonts w:ascii="Courier New" w:hAnsi="Courier New" w:hint="default"/>
      </w:rPr>
    </w:lvl>
    <w:lvl w:ilvl="2" w:tplc="45A2D87E">
      <w:start w:val="1"/>
      <w:numFmt w:val="bullet"/>
      <w:lvlText w:val=""/>
      <w:lvlJc w:val="left"/>
      <w:pPr>
        <w:ind w:left="2160" w:hanging="360"/>
      </w:pPr>
      <w:rPr>
        <w:rFonts w:ascii="Wingdings" w:hAnsi="Wingdings" w:hint="default"/>
      </w:rPr>
    </w:lvl>
    <w:lvl w:ilvl="3" w:tplc="0A98BC8A">
      <w:start w:val="1"/>
      <w:numFmt w:val="bullet"/>
      <w:lvlText w:val=""/>
      <w:lvlJc w:val="left"/>
      <w:pPr>
        <w:ind w:left="2880" w:hanging="360"/>
      </w:pPr>
      <w:rPr>
        <w:rFonts w:ascii="Symbol" w:hAnsi="Symbol" w:hint="default"/>
      </w:rPr>
    </w:lvl>
    <w:lvl w:ilvl="4" w:tplc="74FA11AA">
      <w:start w:val="1"/>
      <w:numFmt w:val="bullet"/>
      <w:lvlText w:val="o"/>
      <w:lvlJc w:val="left"/>
      <w:pPr>
        <w:ind w:left="3600" w:hanging="360"/>
      </w:pPr>
      <w:rPr>
        <w:rFonts w:ascii="Courier New" w:hAnsi="Courier New" w:hint="default"/>
      </w:rPr>
    </w:lvl>
    <w:lvl w:ilvl="5" w:tplc="164A8458">
      <w:start w:val="1"/>
      <w:numFmt w:val="bullet"/>
      <w:lvlText w:val=""/>
      <w:lvlJc w:val="left"/>
      <w:pPr>
        <w:ind w:left="4320" w:hanging="360"/>
      </w:pPr>
      <w:rPr>
        <w:rFonts w:ascii="Wingdings" w:hAnsi="Wingdings" w:hint="default"/>
      </w:rPr>
    </w:lvl>
    <w:lvl w:ilvl="6" w:tplc="9F90F084">
      <w:start w:val="1"/>
      <w:numFmt w:val="bullet"/>
      <w:lvlText w:val=""/>
      <w:lvlJc w:val="left"/>
      <w:pPr>
        <w:ind w:left="5040" w:hanging="360"/>
      </w:pPr>
      <w:rPr>
        <w:rFonts w:ascii="Symbol" w:hAnsi="Symbol" w:hint="default"/>
      </w:rPr>
    </w:lvl>
    <w:lvl w:ilvl="7" w:tplc="B69C2AF0">
      <w:start w:val="1"/>
      <w:numFmt w:val="bullet"/>
      <w:lvlText w:val="o"/>
      <w:lvlJc w:val="left"/>
      <w:pPr>
        <w:ind w:left="5760" w:hanging="360"/>
      </w:pPr>
      <w:rPr>
        <w:rFonts w:ascii="Courier New" w:hAnsi="Courier New" w:hint="default"/>
      </w:rPr>
    </w:lvl>
    <w:lvl w:ilvl="8" w:tplc="C81671E8">
      <w:start w:val="1"/>
      <w:numFmt w:val="bullet"/>
      <w:lvlText w:val=""/>
      <w:lvlJc w:val="left"/>
      <w:pPr>
        <w:ind w:left="6480" w:hanging="360"/>
      </w:pPr>
      <w:rPr>
        <w:rFonts w:ascii="Wingdings" w:hAnsi="Wingdings" w:hint="default"/>
      </w:rPr>
    </w:lvl>
  </w:abstractNum>
  <w:abstractNum w:abstractNumId="26">
    <w:nsid w:val="4FD55216"/>
    <w:multiLevelType w:val="multilevel"/>
    <w:tmpl w:val="967A4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58C1CDF9"/>
    <w:multiLevelType w:val="hybridMultilevel"/>
    <w:tmpl w:val="5100BE8C"/>
    <w:lvl w:ilvl="0" w:tplc="9BF482A0">
      <w:start w:val="1"/>
      <w:numFmt w:val="bullet"/>
      <w:lvlText w:val=""/>
      <w:lvlJc w:val="left"/>
      <w:pPr>
        <w:ind w:left="720" w:hanging="360"/>
      </w:pPr>
      <w:rPr>
        <w:rFonts w:ascii="Symbol" w:hAnsi="Symbol" w:hint="default"/>
      </w:rPr>
    </w:lvl>
    <w:lvl w:ilvl="1" w:tplc="D18ED19C">
      <w:start w:val="1"/>
      <w:numFmt w:val="bullet"/>
      <w:lvlText w:val="o"/>
      <w:lvlJc w:val="left"/>
      <w:pPr>
        <w:ind w:left="1440" w:hanging="360"/>
      </w:pPr>
      <w:rPr>
        <w:rFonts w:ascii="Courier New" w:hAnsi="Courier New" w:hint="default"/>
      </w:rPr>
    </w:lvl>
    <w:lvl w:ilvl="2" w:tplc="DCA41D5A">
      <w:start w:val="1"/>
      <w:numFmt w:val="bullet"/>
      <w:lvlText w:val=""/>
      <w:lvlJc w:val="left"/>
      <w:pPr>
        <w:ind w:left="2160" w:hanging="360"/>
      </w:pPr>
      <w:rPr>
        <w:rFonts w:ascii="Wingdings" w:hAnsi="Wingdings" w:hint="default"/>
      </w:rPr>
    </w:lvl>
    <w:lvl w:ilvl="3" w:tplc="722EDF7A">
      <w:start w:val="1"/>
      <w:numFmt w:val="bullet"/>
      <w:lvlText w:val=""/>
      <w:lvlJc w:val="left"/>
      <w:pPr>
        <w:ind w:left="2880" w:hanging="360"/>
      </w:pPr>
      <w:rPr>
        <w:rFonts w:ascii="Symbol" w:hAnsi="Symbol" w:hint="default"/>
      </w:rPr>
    </w:lvl>
    <w:lvl w:ilvl="4" w:tplc="DB2A7394">
      <w:start w:val="1"/>
      <w:numFmt w:val="bullet"/>
      <w:lvlText w:val="o"/>
      <w:lvlJc w:val="left"/>
      <w:pPr>
        <w:ind w:left="3600" w:hanging="360"/>
      </w:pPr>
      <w:rPr>
        <w:rFonts w:ascii="Courier New" w:hAnsi="Courier New" w:hint="default"/>
      </w:rPr>
    </w:lvl>
    <w:lvl w:ilvl="5" w:tplc="6DD6049A">
      <w:start w:val="1"/>
      <w:numFmt w:val="bullet"/>
      <w:lvlText w:val=""/>
      <w:lvlJc w:val="left"/>
      <w:pPr>
        <w:ind w:left="4320" w:hanging="360"/>
      </w:pPr>
      <w:rPr>
        <w:rFonts w:ascii="Wingdings" w:hAnsi="Wingdings" w:hint="default"/>
      </w:rPr>
    </w:lvl>
    <w:lvl w:ilvl="6" w:tplc="EA461E0C">
      <w:start w:val="1"/>
      <w:numFmt w:val="bullet"/>
      <w:lvlText w:val=""/>
      <w:lvlJc w:val="left"/>
      <w:pPr>
        <w:ind w:left="5040" w:hanging="360"/>
      </w:pPr>
      <w:rPr>
        <w:rFonts w:ascii="Symbol" w:hAnsi="Symbol" w:hint="default"/>
      </w:rPr>
    </w:lvl>
    <w:lvl w:ilvl="7" w:tplc="F42261B2">
      <w:start w:val="1"/>
      <w:numFmt w:val="bullet"/>
      <w:lvlText w:val="o"/>
      <w:lvlJc w:val="left"/>
      <w:pPr>
        <w:ind w:left="5760" w:hanging="360"/>
      </w:pPr>
      <w:rPr>
        <w:rFonts w:ascii="Courier New" w:hAnsi="Courier New" w:hint="default"/>
      </w:rPr>
    </w:lvl>
    <w:lvl w:ilvl="8" w:tplc="4414341A">
      <w:start w:val="1"/>
      <w:numFmt w:val="bullet"/>
      <w:lvlText w:val=""/>
      <w:lvlJc w:val="left"/>
      <w:pPr>
        <w:ind w:left="6480" w:hanging="360"/>
      </w:pPr>
      <w:rPr>
        <w:rFonts w:ascii="Wingdings" w:hAnsi="Wingdings" w:hint="default"/>
      </w:rPr>
    </w:lvl>
  </w:abstractNum>
  <w:abstractNum w:abstractNumId="28">
    <w:nsid w:val="61967A17"/>
    <w:multiLevelType w:val="hybridMultilevel"/>
    <w:tmpl w:val="CEA05F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62DD7276"/>
    <w:multiLevelType w:val="hybridMultilevel"/>
    <w:tmpl w:val="BACE1B36"/>
    <w:lvl w:ilvl="0" w:tplc="0809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656D46F8"/>
    <w:multiLevelType w:val="multilevel"/>
    <w:tmpl w:val="581C9B62"/>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6D53D4D"/>
    <w:multiLevelType w:val="hybridMultilevel"/>
    <w:tmpl w:val="A59A77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71C26AD1"/>
    <w:multiLevelType w:val="multilevel"/>
    <w:tmpl w:val="837A4A32"/>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cs="Courier New"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4830CF8"/>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7431005"/>
    <w:multiLevelType w:val="hybridMultilevel"/>
    <w:tmpl w:val="751E5A2C"/>
    <w:lvl w:ilvl="0" w:tplc="F0D0E2E6">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6"/>
  </w:num>
  <w:num w:numId="2">
    <w:abstractNumId w:val="14"/>
  </w:num>
  <w:num w:numId="3">
    <w:abstractNumId w:val="15"/>
  </w:num>
  <w:num w:numId="4">
    <w:abstractNumId w:val="12"/>
  </w:num>
  <w:num w:numId="5">
    <w:abstractNumId w:val="34"/>
  </w:num>
  <w:num w:numId="6">
    <w:abstractNumId w:val="13"/>
  </w:num>
  <w:num w:numId="7">
    <w:abstractNumId w:val="5"/>
  </w:num>
  <w:num w:numId="8">
    <w:abstractNumId w:val="6"/>
  </w:num>
  <w:num w:numId="9">
    <w:abstractNumId w:val="7"/>
  </w:num>
  <w:num w:numId="10">
    <w:abstractNumId w:val="8"/>
  </w:num>
  <w:num w:numId="11">
    <w:abstractNumId w:val="10"/>
  </w:num>
  <w:num w:numId="12">
    <w:abstractNumId w:val="1"/>
  </w:num>
  <w:num w:numId="13">
    <w:abstractNumId w:val="2"/>
  </w:num>
  <w:num w:numId="14">
    <w:abstractNumId w:val="3"/>
  </w:num>
  <w:num w:numId="15">
    <w:abstractNumId w:val="4"/>
  </w:num>
  <w:num w:numId="16">
    <w:abstractNumId w:val="9"/>
  </w:num>
  <w:num w:numId="17">
    <w:abstractNumId w:val="28"/>
  </w:num>
  <w:num w:numId="18">
    <w:abstractNumId w:val="22"/>
  </w:num>
  <w:num w:numId="19">
    <w:abstractNumId w:val="33"/>
  </w:num>
  <w:num w:numId="20">
    <w:abstractNumId w:val="23"/>
  </w:num>
  <w:num w:numId="21">
    <w:abstractNumId w:val="17"/>
  </w:num>
  <w:num w:numId="22">
    <w:abstractNumId w:val="20"/>
  </w:num>
  <w:num w:numId="23">
    <w:abstractNumId w:val="29"/>
  </w:num>
  <w:num w:numId="24">
    <w:abstractNumId w:val="21"/>
  </w:num>
  <w:num w:numId="25">
    <w:abstractNumId w:val="11"/>
  </w:num>
  <w:num w:numId="26">
    <w:abstractNumId w:val="31"/>
  </w:num>
  <w:num w:numId="27">
    <w:abstractNumId w:val="18"/>
  </w:num>
  <w:num w:numId="28">
    <w:abstractNumId w:val="32"/>
  </w:num>
  <w:num w:numId="29">
    <w:abstractNumId w:val="30"/>
  </w:num>
  <w:num w:numId="30">
    <w:abstractNumId w:val="16"/>
  </w:num>
  <w:num w:numId="31">
    <w:abstractNumId w:val="25"/>
  </w:num>
  <w:num w:numId="32">
    <w:abstractNumId w:val="27"/>
  </w:num>
  <w:num w:numId="33">
    <w:abstractNumId w:val="24"/>
  </w:num>
  <w:num w:numId="34">
    <w:abstractNumId w:val="19"/>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9"/>
  <w:hideSpellingErrors/>
  <w:hideGrammaticalError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autoHyphenation/>
  <w:consecutiveHyphenLimit w:val="2"/>
  <w:hyphenationZone w:val="425"/>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CB7"/>
    <w:rsid w:val="00030033"/>
    <w:rsid w:val="00031515"/>
    <w:rsid w:val="00051186"/>
    <w:rsid w:val="00057392"/>
    <w:rsid w:val="00091E69"/>
    <w:rsid w:val="000A25A7"/>
    <w:rsid w:val="000C7426"/>
    <w:rsid w:val="000D1111"/>
    <w:rsid w:val="000F792F"/>
    <w:rsid w:val="0010786B"/>
    <w:rsid w:val="00140CBE"/>
    <w:rsid w:val="0015327F"/>
    <w:rsid w:val="0016379E"/>
    <w:rsid w:val="00194976"/>
    <w:rsid w:val="001A51A4"/>
    <w:rsid w:val="001B1E39"/>
    <w:rsid w:val="001C02D3"/>
    <w:rsid w:val="001C2883"/>
    <w:rsid w:val="001E4262"/>
    <w:rsid w:val="00214A85"/>
    <w:rsid w:val="00224FD8"/>
    <w:rsid w:val="00245ACE"/>
    <w:rsid w:val="00254B54"/>
    <w:rsid w:val="00272F8A"/>
    <w:rsid w:val="00303ABA"/>
    <w:rsid w:val="003272DE"/>
    <w:rsid w:val="00366454"/>
    <w:rsid w:val="00370393"/>
    <w:rsid w:val="00381044"/>
    <w:rsid w:val="003E30D7"/>
    <w:rsid w:val="003F492E"/>
    <w:rsid w:val="004017D3"/>
    <w:rsid w:val="00407B69"/>
    <w:rsid w:val="004308A4"/>
    <w:rsid w:val="004727A5"/>
    <w:rsid w:val="00474E48"/>
    <w:rsid w:val="004948AD"/>
    <w:rsid w:val="004A6CB7"/>
    <w:rsid w:val="004B4752"/>
    <w:rsid w:val="004C6007"/>
    <w:rsid w:val="0051354F"/>
    <w:rsid w:val="00541EBB"/>
    <w:rsid w:val="00551EBF"/>
    <w:rsid w:val="0058689A"/>
    <w:rsid w:val="00593861"/>
    <w:rsid w:val="00593C20"/>
    <w:rsid w:val="005D3215"/>
    <w:rsid w:val="005F14E5"/>
    <w:rsid w:val="00616D1C"/>
    <w:rsid w:val="00623E64"/>
    <w:rsid w:val="00637D27"/>
    <w:rsid w:val="00642339"/>
    <w:rsid w:val="0065114B"/>
    <w:rsid w:val="00685C8E"/>
    <w:rsid w:val="006A1CEE"/>
    <w:rsid w:val="007147C9"/>
    <w:rsid w:val="00756EA1"/>
    <w:rsid w:val="0075747C"/>
    <w:rsid w:val="00761A96"/>
    <w:rsid w:val="00777470"/>
    <w:rsid w:val="0080186A"/>
    <w:rsid w:val="008145C5"/>
    <w:rsid w:val="00830A44"/>
    <w:rsid w:val="00832529"/>
    <w:rsid w:val="00835715"/>
    <w:rsid w:val="00855927"/>
    <w:rsid w:val="00861239"/>
    <w:rsid w:val="00896BE9"/>
    <w:rsid w:val="008A34E2"/>
    <w:rsid w:val="008B6BA9"/>
    <w:rsid w:val="008C66AD"/>
    <w:rsid w:val="008C7A2D"/>
    <w:rsid w:val="00904FF5"/>
    <w:rsid w:val="00911162"/>
    <w:rsid w:val="00926956"/>
    <w:rsid w:val="0097438F"/>
    <w:rsid w:val="00975191"/>
    <w:rsid w:val="009F7137"/>
    <w:rsid w:val="00A54D00"/>
    <w:rsid w:val="00A64A00"/>
    <w:rsid w:val="00A65A73"/>
    <w:rsid w:val="00AA52B7"/>
    <w:rsid w:val="00AE17B1"/>
    <w:rsid w:val="00B05BB6"/>
    <w:rsid w:val="00B103C5"/>
    <w:rsid w:val="00B12520"/>
    <w:rsid w:val="00B12562"/>
    <w:rsid w:val="00B66BF1"/>
    <w:rsid w:val="00B82CB6"/>
    <w:rsid w:val="00B82D82"/>
    <w:rsid w:val="00BB2F94"/>
    <w:rsid w:val="00BD2B9C"/>
    <w:rsid w:val="00BF056E"/>
    <w:rsid w:val="00C33FAF"/>
    <w:rsid w:val="00C45B46"/>
    <w:rsid w:val="00C722DA"/>
    <w:rsid w:val="00C90267"/>
    <w:rsid w:val="00CA676D"/>
    <w:rsid w:val="00CD4B7D"/>
    <w:rsid w:val="00D0048F"/>
    <w:rsid w:val="00D01FC6"/>
    <w:rsid w:val="00D142C4"/>
    <w:rsid w:val="00D256CD"/>
    <w:rsid w:val="00D26160"/>
    <w:rsid w:val="00D307F8"/>
    <w:rsid w:val="00D337D6"/>
    <w:rsid w:val="00D46D14"/>
    <w:rsid w:val="00D6169E"/>
    <w:rsid w:val="00DC7E50"/>
    <w:rsid w:val="00DF4138"/>
    <w:rsid w:val="00E04709"/>
    <w:rsid w:val="00E06D41"/>
    <w:rsid w:val="00E20A59"/>
    <w:rsid w:val="00E22758"/>
    <w:rsid w:val="00E27998"/>
    <w:rsid w:val="00E32F11"/>
    <w:rsid w:val="00E574F2"/>
    <w:rsid w:val="00EA4EAB"/>
    <w:rsid w:val="00EF0442"/>
    <w:rsid w:val="00F01652"/>
    <w:rsid w:val="00F10C2C"/>
    <w:rsid w:val="00F27172"/>
    <w:rsid w:val="00F54840"/>
    <w:rsid w:val="00FB2C12"/>
    <w:rsid w:val="00FE2554"/>
    <w:rsid w:val="00FF47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7074AE"/>
  <w15:chartTrackingRefBased/>
  <w15:docId w15:val="{A2294897-1208-8C47-AF6F-C76303DF3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82">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aliases w:val="Text"/>
    <w:qFormat/>
    <w:rsid w:val="001A51A4"/>
    <w:pPr>
      <w:spacing w:line="280" w:lineRule="exact"/>
      <w:jc w:val="both"/>
    </w:pPr>
    <w:rPr>
      <w:rFonts w:ascii="Arial" w:hAnsi="Arial"/>
      <w:sz w:val="21"/>
      <w:szCs w:val="24"/>
      <w:lang w:eastAsia="en-US"/>
    </w:rPr>
  </w:style>
  <w:style w:type="paragraph" w:styleId="Titolo1">
    <w:name w:val="heading 1"/>
    <w:basedOn w:val="Normale"/>
    <w:next w:val="Normale"/>
    <w:link w:val="Titolo1Carattere"/>
    <w:uiPriority w:val="9"/>
    <w:rsid w:val="003F492E"/>
    <w:pPr>
      <w:keepNext/>
      <w:keepLines/>
      <w:spacing w:before="240"/>
      <w:outlineLvl w:val="0"/>
    </w:pPr>
    <w:rPr>
      <w:rFonts w:ascii="Calibri Light" w:eastAsia="Times New Roman" w:hAnsi="Calibri Light"/>
      <w:color w:val="0D0D0D"/>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List1">
    <w:name w:val="List 1"/>
    <w:basedOn w:val="Normale"/>
    <w:qFormat/>
    <w:rsid w:val="001A51A4"/>
    <w:pPr>
      <w:numPr>
        <w:numId w:val="22"/>
      </w:numPr>
      <w:jc w:val="left"/>
    </w:pPr>
  </w:style>
  <w:style w:type="paragraph" w:customStyle="1" w:styleId="TextSubtitle">
    <w:name w:val="Text Subtitle"/>
    <w:basedOn w:val="Normale"/>
    <w:qFormat/>
    <w:rsid w:val="001A51A4"/>
    <w:pPr>
      <w:jc w:val="left"/>
    </w:pPr>
    <w:rPr>
      <w:u w:val="single"/>
    </w:rPr>
  </w:style>
  <w:style w:type="paragraph" w:styleId="Pidipagina">
    <w:name w:val="footer"/>
    <w:basedOn w:val="Normale"/>
    <w:link w:val="PidipaginaCarattere"/>
    <w:uiPriority w:val="99"/>
    <w:unhideWhenUsed/>
    <w:rsid w:val="001A51A4"/>
    <w:pPr>
      <w:tabs>
        <w:tab w:val="center" w:pos="4513"/>
        <w:tab w:val="right" w:pos="9026"/>
      </w:tabs>
      <w:spacing w:line="200" w:lineRule="exact"/>
      <w:jc w:val="left"/>
    </w:pPr>
    <w:rPr>
      <w:sz w:val="16"/>
    </w:rPr>
  </w:style>
  <w:style w:type="character" w:customStyle="1" w:styleId="PidipaginaCarattere">
    <w:name w:val="Piè di pagina Carattere"/>
    <w:link w:val="Pidipagina"/>
    <w:uiPriority w:val="99"/>
    <w:rsid w:val="001A51A4"/>
    <w:rPr>
      <w:rFonts w:ascii="Arial" w:hAnsi="Arial"/>
      <w:sz w:val="16"/>
      <w:szCs w:val="24"/>
      <w:lang w:eastAsia="en-US"/>
    </w:rPr>
  </w:style>
  <w:style w:type="character" w:styleId="Collegamentoipertestuale">
    <w:name w:val="Hyperlink"/>
    <w:uiPriority w:val="99"/>
    <w:unhideWhenUsed/>
    <w:rsid w:val="001C2883"/>
    <w:rPr>
      <w:color w:val="0563C1"/>
      <w:u w:val="single"/>
    </w:rPr>
  </w:style>
  <w:style w:type="character" w:customStyle="1" w:styleId="UnresolvedMention">
    <w:name w:val="Unresolved Mention"/>
    <w:uiPriority w:val="99"/>
    <w:semiHidden/>
    <w:unhideWhenUsed/>
    <w:rsid w:val="001C2883"/>
    <w:rPr>
      <w:color w:val="605E5C"/>
      <w:shd w:val="clear" w:color="auto" w:fill="E1DFDD"/>
    </w:rPr>
  </w:style>
  <w:style w:type="paragraph" w:styleId="NormaleWeb">
    <w:name w:val="Normal (Web)"/>
    <w:basedOn w:val="Normale"/>
    <w:uiPriority w:val="99"/>
    <w:unhideWhenUsed/>
    <w:rsid w:val="003272DE"/>
    <w:pPr>
      <w:spacing w:before="100" w:beforeAutospacing="1" w:after="100" w:afterAutospacing="1"/>
    </w:pPr>
    <w:rPr>
      <w:rFonts w:ascii="Times New Roman" w:eastAsia="Times New Roman" w:hAnsi="Times New Roman"/>
      <w:lang w:eastAsia="en-GB"/>
    </w:rPr>
  </w:style>
  <w:style w:type="paragraph" w:customStyle="1" w:styleId="Elenco21">
    <w:name w:val="Elenco 21"/>
    <w:basedOn w:val="Normale"/>
    <w:qFormat/>
    <w:rsid w:val="001A51A4"/>
    <w:pPr>
      <w:numPr>
        <w:ilvl w:val="1"/>
        <w:numId w:val="24"/>
      </w:numPr>
      <w:jc w:val="left"/>
    </w:pPr>
  </w:style>
  <w:style w:type="character" w:customStyle="1" w:styleId="Titolo1Carattere">
    <w:name w:val="Titolo 1 Carattere"/>
    <w:link w:val="Titolo1"/>
    <w:uiPriority w:val="9"/>
    <w:rsid w:val="003F492E"/>
    <w:rPr>
      <w:rFonts w:ascii="Calibri Light" w:eastAsia="Times New Roman" w:hAnsi="Calibri Light" w:cs="Times New Roman"/>
      <w:color w:val="0D0D0D"/>
      <w:sz w:val="32"/>
      <w:szCs w:val="32"/>
    </w:rPr>
  </w:style>
  <w:style w:type="table" w:styleId="Grigliatabella">
    <w:name w:val="Table Grid"/>
    <w:basedOn w:val="Tabellanormale"/>
    <w:uiPriority w:val="39"/>
    <w:rsid w:val="008612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itazione">
    <w:name w:val="Quote"/>
    <w:basedOn w:val="Normale"/>
    <w:next w:val="Normale"/>
    <w:link w:val="CitazioneCarattere"/>
    <w:uiPriority w:val="29"/>
    <w:qFormat/>
    <w:rsid w:val="00E20A59"/>
    <w:pPr>
      <w:spacing w:before="200" w:after="160"/>
      <w:ind w:left="864" w:right="864"/>
    </w:pPr>
    <w:rPr>
      <w:i/>
      <w:iCs/>
      <w:color w:val="0D0D0D"/>
    </w:rPr>
  </w:style>
  <w:style w:type="character" w:customStyle="1" w:styleId="CitazioneCarattere">
    <w:name w:val="Citazione Carattere"/>
    <w:link w:val="Citazione"/>
    <w:uiPriority w:val="29"/>
    <w:rsid w:val="00E20A59"/>
    <w:rPr>
      <w:rFonts w:ascii="Arial" w:hAnsi="Arial"/>
      <w:i/>
      <w:iCs/>
      <w:color w:val="0D0D0D"/>
      <w:sz w:val="22"/>
    </w:rPr>
  </w:style>
  <w:style w:type="paragraph" w:customStyle="1" w:styleId="Paragrafobase">
    <w:name w:val="[Paragrafo base]"/>
    <w:basedOn w:val="Normale"/>
    <w:uiPriority w:val="99"/>
    <w:rsid w:val="0010786B"/>
    <w:pPr>
      <w:autoSpaceDE w:val="0"/>
      <w:autoSpaceDN w:val="0"/>
      <w:adjustRightInd w:val="0"/>
      <w:spacing w:line="288" w:lineRule="auto"/>
      <w:textAlignment w:val="center"/>
    </w:pPr>
    <w:rPr>
      <w:rFonts w:ascii="Minion Pro" w:hAnsi="Minion Pro" w:cs="Minion Pro"/>
      <w:color w:val="000000"/>
      <w:sz w:val="24"/>
    </w:rPr>
  </w:style>
  <w:style w:type="paragraph" w:styleId="Testofumetto">
    <w:name w:val="Balloon Text"/>
    <w:basedOn w:val="Normale"/>
    <w:link w:val="TestofumettoCarattere"/>
    <w:uiPriority w:val="99"/>
    <w:semiHidden/>
    <w:unhideWhenUsed/>
    <w:rsid w:val="00623E64"/>
    <w:rPr>
      <w:rFonts w:ascii="Times New Roman" w:hAnsi="Times New Roman"/>
      <w:sz w:val="18"/>
      <w:szCs w:val="18"/>
    </w:rPr>
  </w:style>
  <w:style w:type="character" w:customStyle="1" w:styleId="TestofumettoCarattere">
    <w:name w:val="Testo fumetto Carattere"/>
    <w:link w:val="Testofumetto"/>
    <w:uiPriority w:val="99"/>
    <w:semiHidden/>
    <w:rsid w:val="00623E64"/>
    <w:rPr>
      <w:rFonts w:ascii="Times New Roman" w:hAnsi="Times New Roman" w:cs="Times New Roman"/>
      <w:sz w:val="18"/>
      <w:szCs w:val="18"/>
    </w:rPr>
  </w:style>
  <w:style w:type="paragraph" w:styleId="Intestazione">
    <w:name w:val="header"/>
    <w:basedOn w:val="Normale"/>
    <w:link w:val="IntestazioneCarattere"/>
    <w:uiPriority w:val="99"/>
    <w:unhideWhenUsed/>
    <w:rsid w:val="0080186A"/>
    <w:pPr>
      <w:tabs>
        <w:tab w:val="center" w:pos="4819"/>
        <w:tab w:val="right" w:pos="9638"/>
      </w:tabs>
      <w:spacing w:line="240" w:lineRule="auto"/>
    </w:pPr>
  </w:style>
  <w:style w:type="paragraph" w:customStyle="1" w:styleId="Titolo10">
    <w:name w:val="Titolo1"/>
    <w:qFormat/>
    <w:rsid w:val="001A51A4"/>
    <w:rPr>
      <w:rFonts w:ascii="Arial" w:hAnsi="Arial"/>
      <w:b/>
      <w:sz w:val="36"/>
      <w:szCs w:val="36"/>
      <w:lang w:eastAsia="en-US"/>
    </w:rPr>
  </w:style>
  <w:style w:type="paragraph" w:customStyle="1" w:styleId="Sottotitolo1">
    <w:name w:val="Sottotitolo1"/>
    <w:qFormat/>
    <w:rsid w:val="001A51A4"/>
    <w:rPr>
      <w:rFonts w:ascii="Arial" w:hAnsi="Arial"/>
      <w:sz w:val="36"/>
      <w:szCs w:val="36"/>
      <w:lang w:eastAsia="en-US"/>
    </w:rPr>
  </w:style>
  <w:style w:type="character" w:customStyle="1" w:styleId="IntestazioneCarattere">
    <w:name w:val="Intestazione Carattere"/>
    <w:link w:val="Intestazione"/>
    <w:uiPriority w:val="99"/>
    <w:rsid w:val="0080186A"/>
    <w:rPr>
      <w:rFonts w:ascii="Arial" w:hAnsi="Arial"/>
      <w:sz w:val="22"/>
      <w:szCs w:val="24"/>
      <w:lang w:eastAsia="en-US"/>
    </w:rPr>
  </w:style>
  <w:style w:type="paragraph" w:customStyle="1" w:styleId="TextTitle">
    <w:name w:val="Text Title"/>
    <w:basedOn w:val="Normale"/>
    <w:qFormat/>
    <w:rsid w:val="001A51A4"/>
    <w:pPr>
      <w:jc w:val="left"/>
    </w:pPr>
    <w:rPr>
      <w:b/>
    </w:rPr>
  </w:style>
  <w:style w:type="character" w:styleId="Numeropagina">
    <w:name w:val="page number"/>
    <w:basedOn w:val="Carpredefinitoparagrafo"/>
    <w:uiPriority w:val="99"/>
    <w:semiHidden/>
    <w:unhideWhenUsed/>
    <w:rsid w:val="004017D3"/>
  </w:style>
  <w:style w:type="character" w:styleId="Collegamentovisitato">
    <w:name w:val="FollowedHyperlink"/>
    <w:basedOn w:val="Carpredefinitoparagrafo"/>
    <w:uiPriority w:val="99"/>
    <w:semiHidden/>
    <w:unhideWhenUsed/>
    <w:rsid w:val="007147C9"/>
    <w:rPr>
      <w:color w:val="954F72" w:themeColor="followedHyperlink"/>
      <w:u w:val="single"/>
    </w:rPr>
  </w:style>
  <w:style w:type="character" w:customStyle="1" w:styleId="TitoloCarattere">
    <w:name w:val="Titolo Carattere"/>
    <w:basedOn w:val="Carpredefinitoparagrafo"/>
    <w:link w:val="Titolo"/>
    <w:uiPriority w:val="10"/>
    <w:rsid w:val="007147C9"/>
    <w:rPr>
      <w:rFonts w:asciiTheme="majorHAnsi" w:eastAsiaTheme="majorEastAsia" w:hAnsiTheme="majorHAnsi" w:cstheme="majorBidi"/>
      <w:spacing w:val="-10"/>
      <w:kern w:val="28"/>
      <w:sz w:val="56"/>
      <w:szCs w:val="56"/>
    </w:rPr>
  </w:style>
  <w:style w:type="paragraph" w:styleId="Titolo">
    <w:name w:val="Title"/>
    <w:basedOn w:val="Normale"/>
    <w:next w:val="Normale"/>
    <w:link w:val="TitoloCarattere"/>
    <w:uiPriority w:val="10"/>
    <w:qFormat/>
    <w:rsid w:val="007147C9"/>
    <w:pPr>
      <w:spacing w:line="240" w:lineRule="auto"/>
      <w:contextualSpacing/>
    </w:pPr>
    <w:rPr>
      <w:rFonts w:asciiTheme="majorHAnsi" w:eastAsiaTheme="majorEastAsia" w:hAnsiTheme="majorHAnsi" w:cstheme="majorBidi"/>
      <w:spacing w:val="-10"/>
      <w:kern w:val="28"/>
      <w:sz w:val="56"/>
      <w:szCs w:val="56"/>
      <w:lang w:eastAsia="it-IT"/>
    </w:rPr>
  </w:style>
  <w:style w:type="character" w:customStyle="1" w:styleId="TitoloCarattere1">
    <w:name w:val="Titolo Carattere1"/>
    <w:basedOn w:val="Carpredefinitoparagrafo"/>
    <w:uiPriority w:val="10"/>
    <w:rsid w:val="007147C9"/>
    <w:rPr>
      <w:rFonts w:asciiTheme="majorHAnsi" w:eastAsiaTheme="majorEastAsia" w:hAnsiTheme="majorHAnsi" w:cstheme="majorBidi"/>
      <w:spacing w:val="-10"/>
      <w:kern w:val="28"/>
      <w:sz w:val="56"/>
      <w:szCs w:val="56"/>
      <w:lang w:eastAsia="en-US"/>
    </w:rPr>
  </w:style>
  <w:style w:type="paragraph" w:styleId="Paragrafoelenco">
    <w:name w:val="List Paragraph"/>
    <w:basedOn w:val="Normale"/>
    <w:uiPriority w:val="34"/>
    <w:qFormat/>
    <w:rsid w:val="007147C9"/>
    <w:pPr>
      <w:ind w:left="720"/>
      <w:contextualSpacing/>
    </w:pPr>
  </w:style>
  <w:style w:type="character" w:customStyle="1" w:styleId="normaltextrun">
    <w:name w:val="normaltextrun"/>
    <w:basedOn w:val="Carpredefinitoparagrafo"/>
    <w:rsid w:val="00DC7E50"/>
  </w:style>
  <w:style w:type="paragraph" w:customStyle="1" w:styleId="paragraph">
    <w:name w:val="paragraph"/>
    <w:basedOn w:val="Normale"/>
    <w:rsid w:val="00DC7E50"/>
    <w:pPr>
      <w:spacing w:before="100" w:beforeAutospacing="1" w:after="100" w:afterAutospacing="1" w:line="240" w:lineRule="auto"/>
      <w:jc w:val="left"/>
    </w:pPr>
    <w:rPr>
      <w:rFonts w:ascii="Times New Roman" w:eastAsia="Times New Roman" w:hAnsi="Times New Roman"/>
      <w:sz w:val="24"/>
      <w:lang w:eastAsia="it-IT"/>
    </w:rPr>
  </w:style>
  <w:style w:type="character" w:customStyle="1" w:styleId="eop">
    <w:name w:val="eop"/>
    <w:basedOn w:val="Carpredefinitoparagrafo"/>
    <w:rsid w:val="00DC7E50"/>
  </w:style>
  <w:style w:type="paragraph" w:customStyle="1" w:styleId="Stile1">
    <w:name w:val="Stile1"/>
    <w:basedOn w:val="Titolo10"/>
    <w:qFormat/>
    <w:rsid w:val="00DC7E50"/>
    <w:rPr>
      <w:spacing w:val="-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626491">
      <w:bodyDiv w:val="1"/>
      <w:marLeft w:val="0"/>
      <w:marRight w:val="0"/>
      <w:marTop w:val="0"/>
      <w:marBottom w:val="0"/>
      <w:divBdr>
        <w:top w:val="none" w:sz="0" w:space="0" w:color="auto"/>
        <w:left w:val="none" w:sz="0" w:space="0" w:color="auto"/>
        <w:bottom w:val="none" w:sz="0" w:space="0" w:color="auto"/>
        <w:right w:val="none" w:sz="0" w:space="0" w:color="auto"/>
      </w:divBdr>
      <w:divsChild>
        <w:div w:id="114563955">
          <w:marLeft w:val="0"/>
          <w:marRight w:val="0"/>
          <w:marTop w:val="0"/>
          <w:marBottom w:val="0"/>
          <w:divBdr>
            <w:top w:val="none" w:sz="0" w:space="0" w:color="auto"/>
            <w:left w:val="none" w:sz="0" w:space="0" w:color="auto"/>
            <w:bottom w:val="none" w:sz="0" w:space="0" w:color="auto"/>
            <w:right w:val="none" w:sz="0" w:space="0" w:color="auto"/>
          </w:divBdr>
          <w:divsChild>
            <w:div w:id="1863013322">
              <w:marLeft w:val="0"/>
              <w:marRight w:val="0"/>
              <w:marTop w:val="0"/>
              <w:marBottom w:val="0"/>
              <w:divBdr>
                <w:top w:val="none" w:sz="0" w:space="0" w:color="auto"/>
                <w:left w:val="none" w:sz="0" w:space="0" w:color="auto"/>
                <w:bottom w:val="none" w:sz="0" w:space="0" w:color="auto"/>
                <w:right w:val="none" w:sz="0" w:space="0" w:color="auto"/>
              </w:divBdr>
              <w:divsChild>
                <w:div w:id="31661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406770">
      <w:bodyDiv w:val="1"/>
      <w:marLeft w:val="0"/>
      <w:marRight w:val="0"/>
      <w:marTop w:val="0"/>
      <w:marBottom w:val="0"/>
      <w:divBdr>
        <w:top w:val="none" w:sz="0" w:space="0" w:color="auto"/>
        <w:left w:val="none" w:sz="0" w:space="0" w:color="auto"/>
        <w:bottom w:val="none" w:sz="0" w:space="0" w:color="auto"/>
        <w:right w:val="none" w:sz="0" w:space="0" w:color="auto"/>
      </w:divBdr>
    </w:div>
    <w:div w:id="737746435">
      <w:bodyDiv w:val="1"/>
      <w:marLeft w:val="0"/>
      <w:marRight w:val="0"/>
      <w:marTop w:val="0"/>
      <w:marBottom w:val="0"/>
      <w:divBdr>
        <w:top w:val="none" w:sz="0" w:space="0" w:color="auto"/>
        <w:left w:val="none" w:sz="0" w:space="0" w:color="auto"/>
        <w:bottom w:val="none" w:sz="0" w:space="0" w:color="auto"/>
        <w:right w:val="none" w:sz="0" w:space="0" w:color="auto"/>
      </w:divBdr>
      <w:divsChild>
        <w:div w:id="1338728749">
          <w:marLeft w:val="0"/>
          <w:marRight w:val="0"/>
          <w:marTop w:val="0"/>
          <w:marBottom w:val="0"/>
          <w:divBdr>
            <w:top w:val="none" w:sz="0" w:space="0" w:color="auto"/>
            <w:left w:val="none" w:sz="0" w:space="0" w:color="auto"/>
            <w:bottom w:val="none" w:sz="0" w:space="0" w:color="auto"/>
            <w:right w:val="none" w:sz="0" w:space="0" w:color="auto"/>
          </w:divBdr>
          <w:divsChild>
            <w:div w:id="1921985324">
              <w:marLeft w:val="0"/>
              <w:marRight w:val="0"/>
              <w:marTop w:val="0"/>
              <w:marBottom w:val="0"/>
              <w:divBdr>
                <w:top w:val="none" w:sz="0" w:space="0" w:color="auto"/>
                <w:left w:val="none" w:sz="0" w:space="0" w:color="auto"/>
                <w:bottom w:val="none" w:sz="0" w:space="0" w:color="auto"/>
                <w:right w:val="none" w:sz="0" w:space="0" w:color="auto"/>
              </w:divBdr>
              <w:divsChild>
                <w:div w:id="118609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861124">
      <w:bodyDiv w:val="1"/>
      <w:marLeft w:val="0"/>
      <w:marRight w:val="0"/>
      <w:marTop w:val="0"/>
      <w:marBottom w:val="0"/>
      <w:divBdr>
        <w:top w:val="none" w:sz="0" w:space="0" w:color="auto"/>
        <w:left w:val="none" w:sz="0" w:space="0" w:color="auto"/>
        <w:bottom w:val="none" w:sz="0" w:space="0" w:color="auto"/>
        <w:right w:val="none" w:sz="0" w:space="0" w:color="auto"/>
      </w:divBdr>
      <w:divsChild>
        <w:div w:id="1478377168">
          <w:marLeft w:val="0"/>
          <w:marRight w:val="0"/>
          <w:marTop w:val="0"/>
          <w:marBottom w:val="0"/>
          <w:divBdr>
            <w:top w:val="none" w:sz="0" w:space="0" w:color="auto"/>
            <w:left w:val="none" w:sz="0" w:space="0" w:color="auto"/>
            <w:bottom w:val="none" w:sz="0" w:space="0" w:color="auto"/>
            <w:right w:val="none" w:sz="0" w:space="0" w:color="auto"/>
          </w:divBdr>
          <w:divsChild>
            <w:div w:id="1599363294">
              <w:marLeft w:val="0"/>
              <w:marRight w:val="0"/>
              <w:marTop w:val="0"/>
              <w:marBottom w:val="0"/>
              <w:divBdr>
                <w:top w:val="none" w:sz="0" w:space="0" w:color="auto"/>
                <w:left w:val="none" w:sz="0" w:space="0" w:color="auto"/>
                <w:bottom w:val="none" w:sz="0" w:space="0" w:color="auto"/>
                <w:right w:val="none" w:sz="0" w:space="0" w:color="auto"/>
              </w:divBdr>
              <w:divsChild>
                <w:div w:id="136008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091543">
      <w:bodyDiv w:val="1"/>
      <w:marLeft w:val="0"/>
      <w:marRight w:val="0"/>
      <w:marTop w:val="0"/>
      <w:marBottom w:val="0"/>
      <w:divBdr>
        <w:top w:val="none" w:sz="0" w:space="0" w:color="auto"/>
        <w:left w:val="none" w:sz="0" w:space="0" w:color="auto"/>
        <w:bottom w:val="none" w:sz="0" w:space="0" w:color="auto"/>
        <w:right w:val="none" w:sz="0" w:space="0" w:color="auto"/>
      </w:divBdr>
      <w:divsChild>
        <w:div w:id="1486243393">
          <w:marLeft w:val="0"/>
          <w:marRight w:val="0"/>
          <w:marTop w:val="0"/>
          <w:marBottom w:val="0"/>
          <w:divBdr>
            <w:top w:val="none" w:sz="0" w:space="0" w:color="auto"/>
            <w:left w:val="none" w:sz="0" w:space="0" w:color="auto"/>
            <w:bottom w:val="none" w:sz="0" w:space="0" w:color="auto"/>
            <w:right w:val="none" w:sz="0" w:space="0" w:color="auto"/>
          </w:divBdr>
          <w:divsChild>
            <w:div w:id="949430257">
              <w:marLeft w:val="0"/>
              <w:marRight w:val="0"/>
              <w:marTop w:val="0"/>
              <w:marBottom w:val="0"/>
              <w:divBdr>
                <w:top w:val="none" w:sz="0" w:space="0" w:color="auto"/>
                <w:left w:val="none" w:sz="0" w:space="0" w:color="auto"/>
                <w:bottom w:val="none" w:sz="0" w:space="0" w:color="auto"/>
                <w:right w:val="none" w:sz="0" w:space="0" w:color="auto"/>
              </w:divBdr>
              <w:divsChild>
                <w:div w:id="79930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89292">
      <w:bodyDiv w:val="1"/>
      <w:marLeft w:val="0"/>
      <w:marRight w:val="0"/>
      <w:marTop w:val="0"/>
      <w:marBottom w:val="0"/>
      <w:divBdr>
        <w:top w:val="none" w:sz="0" w:space="0" w:color="auto"/>
        <w:left w:val="none" w:sz="0" w:space="0" w:color="auto"/>
        <w:bottom w:val="none" w:sz="0" w:space="0" w:color="auto"/>
        <w:right w:val="none" w:sz="0" w:space="0" w:color="auto"/>
      </w:divBdr>
    </w:div>
    <w:div w:id="2141418892">
      <w:bodyDiv w:val="1"/>
      <w:marLeft w:val="0"/>
      <w:marRight w:val="0"/>
      <w:marTop w:val="0"/>
      <w:marBottom w:val="0"/>
      <w:divBdr>
        <w:top w:val="none" w:sz="0" w:space="0" w:color="auto"/>
        <w:left w:val="none" w:sz="0" w:space="0" w:color="auto"/>
        <w:bottom w:val="none" w:sz="0" w:space="0" w:color="auto"/>
        <w:right w:val="none" w:sz="0" w:space="0" w:color="auto"/>
      </w:divBdr>
      <w:divsChild>
        <w:div w:id="1073311982">
          <w:marLeft w:val="0"/>
          <w:marRight w:val="0"/>
          <w:marTop w:val="0"/>
          <w:marBottom w:val="0"/>
          <w:divBdr>
            <w:top w:val="none" w:sz="0" w:space="0" w:color="auto"/>
            <w:left w:val="none" w:sz="0" w:space="0" w:color="auto"/>
            <w:bottom w:val="none" w:sz="0" w:space="0" w:color="auto"/>
            <w:right w:val="none" w:sz="0" w:space="0" w:color="auto"/>
          </w:divBdr>
          <w:divsChild>
            <w:div w:id="1213545421">
              <w:marLeft w:val="0"/>
              <w:marRight w:val="0"/>
              <w:marTop w:val="0"/>
              <w:marBottom w:val="0"/>
              <w:divBdr>
                <w:top w:val="none" w:sz="0" w:space="0" w:color="auto"/>
                <w:left w:val="none" w:sz="0" w:space="0" w:color="auto"/>
                <w:bottom w:val="none" w:sz="0" w:space="0" w:color="auto"/>
                <w:right w:val="none" w:sz="0" w:space="0" w:color="auto"/>
              </w:divBdr>
              <w:divsChild>
                <w:div w:id="200431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info@go2025.eu" TargetMode="External"/><Relationship Id="rId2" Type="http://schemas.openxmlformats.org/officeDocument/2006/relationships/hyperlink" Target="mailto:info@go2025.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26773-BA3F-0744-A0D5-AAFE0774B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1050</Words>
  <Characters>6136</Characters>
  <Application>Microsoft Macintosh Word</Application>
  <DocSecurity>0</DocSecurity>
  <Lines>139</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7154</CharactersWithSpaces>
  <SharedDoc>false</SharedDoc>
  <HLinks>
    <vt:vector size="12" baseType="variant">
      <vt:variant>
        <vt:i4>6226035</vt:i4>
      </vt:variant>
      <vt:variant>
        <vt:i4>0</vt:i4>
      </vt:variant>
      <vt:variant>
        <vt:i4>0</vt:i4>
      </vt:variant>
      <vt:variant>
        <vt:i4>5</vt:i4>
      </vt:variant>
      <vt:variant>
        <vt:lpwstr>mailto:andreja@go2025.eu</vt:lpwstr>
      </vt:variant>
      <vt:variant>
        <vt:lpwstr/>
      </vt:variant>
      <vt:variant>
        <vt:i4>2228226</vt:i4>
      </vt:variant>
      <vt:variant>
        <vt:i4>0</vt:i4>
      </vt:variant>
      <vt:variant>
        <vt:i4>0</vt:i4>
      </vt:variant>
      <vt:variant>
        <vt:i4>5</vt:i4>
      </vt:variant>
      <vt:variant>
        <vt:lpwstr>mailto:info@go2025.eu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Andreja A</dc:creator>
  <cp:keywords/>
  <dc:description/>
  <cp:lastModifiedBy>michele pastore</cp:lastModifiedBy>
  <cp:revision>14</cp:revision>
  <cp:lastPrinted>2022-10-12T15:52:00Z</cp:lastPrinted>
  <dcterms:created xsi:type="dcterms:W3CDTF">2024-11-07T17:09:00Z</dcterms:created>
  <dcterms:modified xsi:type="dcterms:W3CDTF">2024-11-08T15:11:00Z</dcterms:modified>
</cp:coreProperties>
</file>