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612AE" w14:textId="5BFA760B" w:rsidR="002624CE" w:rsidRDefault="002624CE" w:rsidP="002624CE">
      <w:pPr>
        <w:pStyle w:val="Titolo10"/>
        <w:jc w:val="both"/>
        <w:rPr>
          <w:rStyle w:val="normaltextrun"/>
          <w:rFonts w:cs="Arial"/>
          <w:bCs/>
          <w:lang w:val="sl-SI"/>
        </w:rPr>
      </w:pPr>
      <w:bookmarkStart w:id="0" w:name="_GoBack"/>
      <w:bookmarkEnd w:id="0"/>
      <w:r>
        <w:rPr>
          <w:rStyle w:val="normaltextrun"/>
          <w:rFonts w:cs="Arial"/>
          <w:bCs/>
          <w:lang w:val="sl-SI"/>
        </w:rPr>
        <w:t>Progetti del GECT GO per GO! 2025</w:t>
      </w:r>
    </w:p>
    <w:p w14:paraId="0F492608" w14:textId="77777777" w:rsidR="00593861" w:rsidRDefault="00593861" w:rsidP="0080186A">
      <w:pPr>
        <w:pStyle w:val="TextTitle"/>
      </w:pPr>
    </w:p>
    <w:p w14:paraId="5D691102" w14:textId="644CFFC1" w:rsidR="009A58E8" w:rsidRPr="009A58E8" w:rsidRDefault="009A58E8" w:rsidP="009A58E8">
      <w:pPr>
        <w:pStyle w:val="TextTitle"/>
      </w:pPr>
      <w:r>
        <w:t>Il</w:t>
      </w:r>
      <w:r w:rsidRPr="009A58E8">
        <w:t xml:space="preserve"> GECT GO</w:t>
      </w:r>
    </w:p>
    <w:p w14:paraId="22BE68C6" w14:textId="77777777" w:rsidR="009A58E8" w:rsidRDefault="009A58E8" w:rsidP="009A58E8">
      <w:pPr>
        <w:spacing w:line="240" w:lineRule="auto"/>
      </w:pPr>
    </w:p>
    <w:p w14:paraId="7DC62EBF" w14:textId="77777777" w:rsidR="009A58E8" w:rsidRPr="009C2A80" w:rsidRDefault="009A58E8" w:rsidP="00F44987">
      <w:r w:rsidRPr="009C2A80">
        <w:t xml:space="preserve">Il GECT GO è un ente pubblico italiano con personalità giuridica, fondato dai comuni di Gorizia (IT), Nova </w:t>
      </w:r>
      <w:proofErr w:type="spellStart"/>
      <w:r w:rsidRPr="009C2A80">
        <w:t>Gorica</w:t>
      </w:r>
      <w:proofErr w:type="spellEnd"/>
      <w:r w:rsidRPr="009C2A80">
        <w:t xml:space="preserve"> (SI) e </w:t>
      </w:r>
      <w:proofErr w:type="spellStart"/>
      <w:r w:rsidRPr="009C2A80">
        <w:t>Šempeter-Vrtojba</w:t>
      </w:r>
      <w:proofErr w:type="spellEnd"/>
      <w:r w:rsidRPr="009C2A80">
        <w:t xml:space="preserve"> (SI). È un ente che ha giurisdizione sul territorio di tutte e tre le città: va oltre il confine, con l’obiettivo di progettare una città unica transfrontaliera, che è composta da tre comuni non più separati, ma da un territorio continuo senza divisioni.</w:t>
      </w:r>
    </w:p>
    <w:p w14:paraId="36FC45C8" w14:textId="77777777" w:rsidR="009A58E8" w:rsidRDefault="009A58E8" w:rsidP="00F44987">
      <w:r w:rsidRPr="009C2A80">
        <w:t xml:space="preserve">Fra i traguardi raggiungi dal GECT GO nei suoi oltre dieci anni di attività segnaliamo, oltre alla vittoria di Nova </w:t>
      </w:r>
      <w:proofErr w:type="spellStart"/>
      <w:r w:rsidRPr="009C2A80">
        <w:t>Gorica</w:t>
      </w:r>
      <w:proofErr w:type="spellEnd"/>
      <w:r w:rsidRPr="009C2A80">
        <w:t xml:space="preserve"> e Gorizia a Capitale Europea della Cultura 202, l’ultimo riconoscimento ricevuto</w:t>
      </w:r>
      <w:r>
        <w:t>: a</w:t>
      </w:r>
      <w:r w:rsidRPr="009C2A80">
        <w:t xml:space="preserve"> novembre 2022 la giuria del Comitato Europeo delle Regioni ha assegnato infatti al GECT GO il premio EGTC Awards 2022 “Building Europe </w:t>
      </w:r>
      <w:proofErr w:type="spellStart"/>
      <w:r w:rsidRPr="009C2A80">
        <w:t>across</w:t>
      </w:r>
      <w:proofErr w:type="spellEnd"/>
      <w:r w:rsidRPr="009C2A80">
        <w:t xml:space="preserve"> </w:t>
      </w:r>
      <w:proofErr w:type="spellStart"/>
      <w:r w:rsidRPr="009C2A80">
        <w:t>borders</w:t>
      </w:r>
      <w:proofErr w:type="spellEnd"/>
      <w:r w:rsidRPr="009C2A80">
        <w:t>”.</w:t>
      </w:r>
    </w:p>
    <w:p w14:paraId="070DCED2" w14:textId="77777777" w:rsidR="009A58E8" w:rsidRDefault="009A58E8" w:rsidP="00F44987"/>
    <w:p w14:paraId="45239D2D" w14:textId="77777777" w:rsidR="00F44987" w:rsidRPr="009C2A80" w:rsidRDefault="00F44987" w:rsidP="00F44987"/>
    <w:p w14:paraId="37C3F481" w14:textId="4C28AD7D" w:rsidR="009A58E8" w:rsidRDefault="00F44987" w:rsidP="00F44987">
      <w:pPr>
        <w:pStyle w:val="TextTitle"/>
      </w:pPr>
      <w:r>
        <w:t>I</w:t>
      </w:r>
      <w:r w:rsidRPr="009954BB">
        <w:t xml:space="preserve">l </w:t>
      </w:r>
      <w:r w:rsidRPr="00542B0B">
        <w:t>prog</w:t>
      </w:r>
      <w:r w:rsidR="00785E67" w:rsidRPr="00542B0B">
        <w:t>etto di riqualificazione della Piazza Transalpina</w:t>
      </w:r>
      <w:r w:rsidR="00542B0B" w:rsidRPr="00542B0B">
        <w:t xml:space="preserve"> – </w:t>
      </w:r>
      <w:proofErr w:type="spellStart"/>
      <w:r w:rsidR="00785E67" w:rsidRPr="00542B0B">
        <w:t>Trg</w:t>
      </w:r>
      <w:proofErr w:type="spellEnd"/>
      <w:r w:rsidR="00785E67" w:rsidRPr="00542B0B">
        <w:t xml:space="preserve"> </w:t>
      </w:r>
      <w:proofErr w:type="spellStart"/>
      <w:r w:rsidR="00785E67" w:rsidRPr="00542B0B">
        <w:t>E</w:t>
      </w:r>
      <w:r w:rsidRPr="00542B0B">
        <w:t>vrope</w:t>
      </w:r>
      <w:proofErr w:type="spellEnd"/>
    </w:p>
    <w:p w14:paraId="125F0497" w14:textId="77777777" w:rsidR="00F44987" w:rsidRPr="009954BB" w:rsidRDefault="00F44987" w:rsidP="00542B0B"/>
    <w:p w14:paraId="7387C4C3" w14:textId="77777777" w:rsidR="009A58E8" w:rsidRDefault="009A58E8" w:rsidP="00542B0B">
      <w:pPr>
        <w:rPr>
          <w:lang w:eastAsia="it-IT"/>
        </w:rPr>
      </w:pPr>
      <w:r>
        <w:rPr>
          <w:lang w:eastAsia="it-IT"/>
        </w:rPr>
        <w:t xml:space="preserve">A </w:t>
      </w:r>
      <w:r w:rsidRPr="009954BB">
        <w:rPr>
          <w:lang w:eastAsia="it-IT"/>
        </w:rPr>
        <w:t>febbraio 2024 si è aperto il cantiere relativo all'investimento "La riqualificazione del Piazzale della Transalpina/</w:t>
      </w:r>
      <w:proofErr w:type="spellStart"/>
      <w:r w:rsidRPr="009954BB">
        <w:rPr>
          <w:lang w:eastAsia="it-IT"/>
        </w:rPr>
        <w:t>Trg</w:t>
      </w:r>
      <w:proofErr w:type="spellEnd"/>
      <w:r w:rsidRPr="009954BB">
        <w:rPr>
          <w:lang w:eastAsia="it-IT"/>
        </w:rPr>
        <w:t xml:space="preserve"> </w:t>
      </w:r>
      <w:proofErr w:type="spellStart"/>
      <w:r w:rsidRPr="009954BB">
        <w:rPr>
          <w:lang w:eastAsia="it-IT"/>
        </w:rPr>
        <w:t>Evrope</w:t>
      </w:r>
      <w:proofErr w:type="spellEnd"/>
      <w:r w:rsidRPr="009954BB">
        <w:rPr>
          <w:lang w:eastAsia="it-IT"/>
        </w:rPr>
        <w:t xml:space="preserve"> e del Tridente - nel Comune di Nova </w:t>
      </w:r>
      <w:proofErr w:type="spellStart"/>
      <w:r w:rsidRPr="009954BB">
        <w:rPr>
          <w:lang w:eastAsia="it-IT"/>
        </w:rPr>
        <w:t>Gorica</w:t>
      </w:r>
      <w:proofErr w:type="spellEnd"/>
      <w:r w:rsidRPr="009954BB">
        <w:rPr>
          <w:lang w:eastAsia="it-IT"/>
        </w:rPr>
        <w:t xml:space="preserve"> (Slovenia) e nel Comune di Gorizia (Italia)", che rappresenta uno degli interventi più importanti all'interno del cosiddetto Distretto ECOC, che sarà la sede principale della Capitale Europea della Cultura 2025 Nova </w:t>
      </w:r>
      <w:proofErr w:type="spellStart"/>
      <w:r w:rsidRPr="009954BB">
        <w:rPr>
          <w:lang w:eastAsia="it-IT"/>
        </w:rPr>
        <w:t>Gorica</w:t>
      </w:r>
      <w:proofErr w:type="spellEnd"/>
      <w:r w:rsidRPr="009954BB">
        <w:rPr>
          <w:lang w:eastAsia="it-IT"/>
        </w:rPr>
        <w:t>-Gorizia.  </w:t>
      </w:r>
    </w:p>
    <w:p w14:paraId="3A946D1E" w14:textId="77777777" w:rsidR="009A58E8" w:rsidRDefault="009A58E8" w:rsidP="00542B0B">
      <w:pPr>
        <w:rPr>
          <w:lang w:eastAsia="it-IT"/>
        </w:rPr>
      </w:pPr>
      <w:r>
        <w:t>La piazza transfrontaliera Piazza Transalpina/</w:t>
      </w:r>
      <w:proofErr w:type="spellStart"/>
      <w:r>
        <w:t>Trg</w:t>
      </w:r>
      <w:proofErr w:type="spellEnd"/>
      <w:r>
        <w:t xml:space="preserve"> </w:t>
      </w:r>
      <w:proofErr w:type="spellStart"/>
      <w:r>
        <w:t>Evrope</w:t>
      </w:r>
      <w:proofErr w:type="spellEnd"/>
      <w:r>
        <w:t xml:space="preserve"> è il simbolo della Capitale Europea della Cultura 2025 Nova </w:t>
      </w:r>
      <w:proofErr w:type="spellStart"/>
      <w:r>
        <w:t>Gorica</w:t>
      </w:r>
      <w:proofErr w:type="spellEnd"/>
      <w:r>
        <w:t xml:space="preserve"> – Gorizia ed è un vero emblema dello spirito europeo. Uno spazio per decenni diviso dal confine e da barriere </w:t>
      </w:r>
      <w:proofErr w:type="gramStart"/>
      <w:r>
        <w:t>fisiche  è</w:t>
      </w:r>
      <w:proofErr w:type="gramEnd"/>
      <w:r>
        <w:t xml:space="preserve"> tornato ad essere spazio condiviso. Ora, grazie agli investimenti menzionati, la piazza diventerà più accogliente ed attrattiva, pur conservando gli elementi storici presenti. </w:t>
      </w:r>
    </w:p>
    <w:p w14:paraId="6B2AF089" w14:textId="77777777" w:rsidR="009A58E8" w:rsidRDefault="009A58E8" w:rsidP="00542B0B">
      <w:r>
        <w:t>Si tratta di un investimento transfrontaliero per il quale - grazie alla collaborazione costruttiva dei due Comuni, della Regione Autonoma Friuli Venezia Giulia e della Repubblica di Slovenia - il GECT GO ha ottenuto un finanziamento UE nell'ambito del Programma Operativo Regionale FVG (POR FESR 2021-2027) come “Programma Europa 27” e del Programma Operativo Nazionale sloveno (PO 2021-2027).</w:t>
      </w:r>
    </w:p>
    <w:p w14:paraId="695AB366" w14:textId="77777777" w:rsidR="009A58E8" w:rsidRPr="00117CB1" w:rsidRDefault="009A58E8" w:rsidP="00542B0B">
      <w:r>
        <w:t>Inoltre, per superare le barriere burocratiche legate all’organizzazione di eventi in uno spazio posto fra due Paesi comunitari, il GECT GO si è rivolto già nel 2023 all’iniziativa B-</w:t>
      </w:r>
      <w:proofErr w:type="spellStart"/>
      <w:r>
        <w:t>solutions</w:t>
      </w:r>
      <w:proofErr w:type="spellEnd"/>
      <w:r>
        <w:t xml:space="preserve"> con il caso “GO! </w:t>
      </w:r>
      <w:proofErr w:type="spellStart"/>
      <w:r w:rsidRPr="002E486D">
        <w:t>Borderless</w:t>
      </w:r>
      <w:proofErr w:type="spellEnd"/>
      <w:r w:rsidRPr="002E486D">
        <w:t xml:space="preserve"> </w:t>
      </w:r>
      <w:proofErr w:type="spellStart"/>
      <w:r w:rsidRPr="002E486D">
        <w:t>Square</w:t>
      </w:r>
      <w:proofErr w:type="spellEnd"/>
      <w:r w:rsidRPr="002E486D">
        <w:t xml:space="preserve">”. </w:t>
      </w:r>
      <w:r>
        <w:t>La partecipazione a tale iniziativa, che ha come obbiettivo affrontare gli ostacoli legali e amministrativi sui confini interni dell'UE, ha portato alla creazione di istruzioni schematiche e chiare per l’organizzazione di eventi sulla piazza, con l’elenco delle regole da seguire e della modulistica necessaria, con l’obbiettivo ultimo di rendere più fruibile la piazza stessa.</w:t>
      </w:r>
    </w:p>
    <w:p w14:paraId="57A1452B" w14:textId="77777777" w:rsidR="009A58E8" w:rsidRPr="00117CB1" w:rsidRDefault="009A58E8" w:rsidP="00542B0B"/>
    <w:p w14:paraId="6063FE2A" w14:textId="77777777" w:rsidR="00542B0B" w:rsidRDefault="00542B0B" w:rsidP="00542B0B">
      <w:pPr>
        <w:rPr>
          <w:color w:val="000000" w:themeColor="text1"/>
        </w:rPr>
      </w:pPr>
      <w:r>
        <w:rPr>
          <w:color w:val="000000" w:themeColor="text1"/>
        </w:rPr>
        <w:lastRenderedPageBreak/>
        <w:t>Maggiori informazioni</w:t>
      </w:r>
    </w:p>
    <w:p w14:paraId="60E758C9" w14:textId="771A7044" w:rsidR="009A58E8" w:rsidRPr="00542B0B" w:rsidRDefault="00284FD1" w:rsidP="00542B0B">
      <w:pPr>
        <w:rPr>
          <w:color w:val="000000" w:themeColor="text1"/>
        </w:rPr>
      </w:pPr>
      <w:hyperlink r:id="rId8" w:history="1">
        <w:r w:rsidR="009A58E8" w:rsidRPr="00542B0B">
          <w:rPr>
            <w:rStyle w:val="Collegamentoipertestuale"/>
            <w:color w:val="000000" w:themeColor="text1"/>
          </w:rPr>
          <w:t>https://euro-go.eu/it/transalpinatrgevrope</w:t>
        </w:r>
      </w:hyperlink>
    </w:p>
    <w:p w14:paraId="264612E1" w14:textId="77777777" w:rsidR="009A58E8" w:rsidRPr="00542B0B" w:rsidRDefault="00284FD1" w:rsidP="00542B0B">
      <w:pPr>
        <w:rPr>
          <w:color w:val="000000" w:themeColor="text1"/>
        </w:rPr>
      </w:pPr>
      <w:hyperlink r:id="rId9" w:history="1">
        <w:r w:rsidR="009A58E8" w:rsidRPr="00542B0B">
          <w:rPr>
            <w:rStyle w:val="Collegamentoipertestuale"/>
            <w:color w:val="000000" w:themeColor="text1"/>
          </w:rPr>
          <w:t>https://euro-go.eu/it/programmi-e-progetti/b-solutions-go-square/</w:t>
        </w:r>
      </w:hyperlink>
      <w:r w:rsidR="009A58E8" w:rsidRPr="00542B0B">
        <w:rPr>
          <w:color w:val="000000" w:themeColor="text1"/>
        </w:rPr>
        <w:t xml:space="preserve"> </w:t>
      </w:r>
    </w:p>
    <w:p w14:paraId="694EFEE1" w14:textId="77777777" w:rsidR="009A58E8" w:rsidRPr="00542B0B" w:rsidRDefault="009A58E8" w:rsidP="00542B0B">
      <w:pPr>
        <w:rPr>
          <w:color w:val="000000" w:themeColor="text1"/>
        </w:rPr>
      </w:pPr>
    </w:p>
    <w:p w14:paraId="1694DFF9" w14:textId="77777777" w:rsidR="009A58E8" w:rsidRPr="0058505D" w:rsidRDefault="009A58E8" w:rsidP="009A58E8">
      <w:pPr>
        <w:pStyle w:val="List1"/>
        <w:numPr>
          <w:ilvl w:val="0"/>
          <w:numId w:val="0"/>
        </w:numPr>
        <w:jc w:val="both"/>
      </w:pPr>
    </w:p>
    <w:p w14:paraId="68610BF3" w14:textId="4A07BFB5" w:rsidR="009A58E8" w:rsidRDefault="00C175F1" w:rsidP="00C175F1">
      <w:pPr>
        <w:pStyle w:val="TextTitle"/>
      </w:pPr>
      <w:r>
        <w:t>Il fondo per piccoli p</w:t>
      </w:r>
      <w:r w:rsidRPr="0058505D">
        <w:t>rogetti Go! 2025</w:t>
      </w:r>
    </w:p>
    <w:p w14:paraId="76288FCB" w14:textId="77777777" w:rsidR="00C175F1" w:rsidRPr="0058505D" w:rsidRDefault="00C175F1" w:rsidP="00C175F1">
      <w:pPr>
        <w:pStyle w:val="TextTitle"/>
      </w:pPr>
    </w:p>
    <w:p w14:paraId="6E1467D4" w14:textId="77777777" w:rsidR="009A58E8" w:rsidRPr="00856688" w:rsidRDefault="009A58E8" w:rsidP="00856688">
      <w:r w:rsidRPr="00856688">
        <w:t>Il fondo per piccoli progetti GO! 2025 è uno strumento il cui obbiettivo principale è la preparazione del territorio transfrontaliero alla Capitale europea della Cultura.</w:t>
      </w:r>
    </w:p>
    <w:p w14:paraId="1FE02834" w14:textId="77777777" w:rsidR="009A58E8" w:rsidRPr="00856688" w:rsidRDefault="009A58E8" w:rsidP="00856688">
      <w:r w:rsidRPr="00856688">
        <w:t xml:space="preserve">Il fondo, finanziato dal programma </w:t>
      </w:r>
      <w:proofErr w:type="spellStart"/>
      <w:r w:rsidRPr="00856688">
        <w:t>Interreg</w:t>
      </w:r>
      <w:proofErr w:type="spellEnd"/>
      <w:r w:rsidRPr="00856688">
        <w:t xml:space="preserve"> Italia-</w:t>
      </w:r>
      <w:proofErr w:type="spellStart"/>
      <w:r w:rsidRPr="00856688">
        <w:t>Slovenija</w:t>
      </w:r>
      <w:proofErr w:type="spellEnd"/>
      <w:r w:rsidRPr="00856688">
        <w:t xml:space="preserve"> 2021-2027, è gestito da GECT GO sul territorio transfrontaliero che include la provincia di Venezia e la Regione Friuli Venezia Giulia sulla parte italiana e cinque regioni, </w:t>
      </w:r>
      <w:proofErr w:type="spellStart"/>
      <w:r w:rsidRPr="00856688">
        <w:t>Osrednjeslovenska</w:t>
      </w:r>
      <w:proofErr w:type="spellEnd"/>
      <w:r w:rsidRPr="00856688">
        <w:t xml:space="preserve">, </w:t>
      </w:r>
      <w:proofErr w:type="spellStart"/>
      <w:r w:rsidRPr="00856688">
        <w:t>Primorsko</w:t>
      </w:r>
      <w:proofErr w:type="spellEnd"/>
      <w:r w:rsidRPr="00856688">
        <w:t xml:space="preserve"> </w:t>
      </w:r>
      <w:proofErr w:type="spellStart"/>
      <w:r w:rsidRPr="00856688">
        <w:t>notranjska</w:t>
      </w:r>
      <w:proofErr w:type="spellEnd"/>
      <w:r w:rsidRPr="00856688">
        <w:t xml:space="preserve">, </w:t>
      </w:r>
      <w:proofErr w:type="spellStart"/>
      <w:r w:rsidRPr="00856688">
        <w:t>Gorenjska</w:t>
      </w:r>
      <w:proofErr w:type="spellEnd"/>
      <w:r w:rsidRPr="00856688">
        <w:t xml:space="preserve">, </w:t>
      </w:r>
      <w:proofErr w:type="spellStart"/>
      <w:r w:rsidRPr="00856688">
        <w:t>Obalno-kraška</w:t>
      </w:r>
      <w:proofErr w:type="spellEnd"/>
      <w:r w:rsidRPr="00856688">
        <w:t xml:space="preserve"> e </w:t>
      </w:r>
      <w:proofErr w:type="spellStart"/>
      <w:r w:rsidRPr="00856688">
        <w:t>Goriška</w:t>
      </w:r>
      <w:proofErr w:type="spellEnd"/>
      <w:r w:rsidRPr="00856688">
        <w:t>, dalla parte slovena.</w:t>
      </w:r>
    </w:p>
    <w:p w14:paraId="757313DA" w14:textId="77777777" w:rsidR="009A58E8" w:rsidRPr="00856688" w:rsidRDefault="009A58E8" w:rsidP="00856688">
      <w:r w:rsidRPr="00856688">
        <w:t xml:space="preserve">Il GECT GO pubblica </w:t>
      </w:r>
      <w:proofErr w:type="gramStart"/>
      <w:r w:rsidRPr="00856688">
        <w:t>annualmente  -</w:t>
      </w:r>
      <w:proofErr w:type="gramEnd"/>
      <w:r w:rsidRPr="00856688">
        <w:t xml:space="preserve"> dall’anno 2023 all'anno 2027 ovvero fino all’esaurimento di fondi - bandi per i piccoli progetti ai quali possono aderire associazioni, imprese, organizzazioni, istituti di istruzione e università, enti pubblici e privati, provenienti dal territorio transfrontaliero del programma.</w:t>
      </w:r>
    </w:p>
    <w:p w14:paraId="5ACD7E8A" w14:textId="77777777" w:rsidR="009A58E8" w:rsidRPr="00856688" w:rsidRDefault="009A58E8" w:rsidP="00856688">
      <w:r w:rsidRPr="00856688">
        <w:t>Il primo bando è stato pubblicato nel 2023 e sono resultati finanziati 44 progetti. </w:t>
      </w:r>
    </w:p>
    <w:p w14:paraId="187C6727" w14:textId="77777777" w:rsidR="009A58E8" w:rsidRPr="00856688" w:rsidRDefault="009A58E8" w:rsidP="00856688">
      <w:r w:rsidRPr="00856688">
        <w:t>Il secondo è scaduto a maggio 2024 e sono stati finanziati 12 progetti.</w:t>
      </w:r>
    </w:p>
    <w:p w14:paraId="778DEFAC" w14:textId="77777777" w:rsidR="009A58E8" w:rsidRDefault="009A58E8" w:rsidP="009A58E8"/>
    <w:p w14:paraId="32E1222B" w14:textId="77777777" w:rsidR="00856688" w:rsidRPr="00856688" w:rsidRDefault="009A58E8" w:rsidP="009A58E8">
      <w:pPr>
        <w:pStyle w:val="List1"/>
        <w:numPr>
          <w:ilvl w:val="0"/>
          <w:numId w:val="0"/>
        </w:numPr>
        <w:jc w:val="both"/>
        <w:rPr>
          <w:color w:val="000000" w:themeColor="text1"/>
        </w:rPr>
      </w:pPr>
      <w:r w:rsidRPr="00856688">
        <w:rPr>
          <w:color w:val="000000" w:themeColor="text1"/>
        </w:rPr>
        <w:t>Maggiori informazioni</w:t>
      </w:r>
    </w:p>
    <w:p w14:paraId="1B3095A5" w14:textId="01E8A756" w:rsidR="009A58E8" w:rsidRPr="00856688" w:rsidRDefault="00284FD1" w:rsidP="009A58E8">
      <w:pPr>
        <w:pStyle w:val="List1"/>
        <w:numPr>
          <w:ilvl w:val="0"/>
          <w:numId w:val="0"/>
        </w:numPr>
        <w:jc w:val="both"/>
        <w:rPr>
          <w:color w:val="000000" w:themeColor="text1"/>
        </w:rPr>
      </w:pPr>
      <w:hyperlink r:id="rId10" w:history="1">
        <w:r w:rsidR="009A58E8" w:rsidRPr="00856688">
          <w:rPr>
            <w:rStyle w:val="Collegamentoipertestuale"/>
            <w:color w:val="000000" w:themeColor="text1"/>
          </w:rPr>
          <w:t>https://euro-go.eu/it/spf</w:t>
        </w:r>
      </w:hyperlink>
      <w:r w:rsidR="009A58E8" w:rsidRPr="00856688">
        <w:rPr>
          <w:color w:val="000000" w:themeColor="text1"/>
        </w:rPr>
        <w:t xml:space="preserve"> </w:t>
      </w:r>
    </w:p>
    <w:p w14:paraId="31E98DAB" w14:textId="77777777" w:rsidR="009A58E8" w:rsidRDefault="009A58E8" w:rsidP="009A58E8"/>
    <w:p w14:paraId="55684E4E" w14:textId="77777777" w:rsidR="00856688" w:rsidRDefault="00856688" w:rsidP="009A58E8"/>
    <w:p w14:paraId="67ECB1D6" w14:textId="59D40307" w:rsidR="009A58E8" w:rsidRDefault="00856688" w:rsidP="00856688">
      <w:pPr>
        <w:pStyle w:val="TextTitle"/>
        <w:rPr>
          <w:rStyle w:val="Enfasigrassetto"/>
          <w:b/>
        </w:rPr>
      </w:pPr>
      <w:r w:rsidRPr="00D77E42">
        <w:rPr>
          <w:rStyle w:val="Enfasigrassetto"/>
          <w:b/>
        </w:rPr>
        <w:t xml:space="preserve">La piattaforma turistica transfrontaliera </w:t>
      </w:r>
      <w:r>
        <w:rPr>
          <w:rStyle w:val="Enfasigrassetto"/>
          <w:b/>
        </w:rPr>
        <w:t xml:space="preserve">GO </w:t>
      </w:r>
      <w:proofErr w:type="spellStart"/>
      <w:r>
        <w:rPr>
          <w:rStyle w:val="Enfasigrassetto"/>
          <w:b/>
        </w:rPr>
        <w:t>B</w:t>
      </w:r>
      <w:r w:rsidRPr="00D77E42">
        <w:rPr>
          <w:rStyle w:val="Enfasigrassetto"/>
          <w:b/>
        </w:rPr>
        <w:t>orderless</w:t>
      </w:r>
      <w:proofErr w:type="spellEnd"/>
    </w:p>
    <w:p w14:paraId="1D90EBCB" w14:textId="77777777" w:rsidR="00856688" w:rsidRPr="00D77E42" w:rsidRDefault="00856688" w:rsidP="00095811">
      <w:pPr>
        <w:rPr>
          <w:rStyle w:val="Enfasigrassetto"/>
          <w:b w:val="0"/>
          <w:bCs w:val="0"/>
        </w:rPr>
      </w:pPr>
    </w:p>
    <w:p w14:paraId="7E6F3AFA" w14:textId="77777777" w:rsidR="009A58E8" w:rsidRPr="009954BB" w:rsidRDefault="009A58E8" w:rsidP="00095811">
      <w:pPr>
        <w:rPr>
          <w:rStyle w:val="Enfasigrassetto"/>
        </w:rPr>
      </w:pPr>
      <w:r>
        <w:t>Operativa con ampio anticipo rispetto all’inaugurazione ufficiale della Capitale Europea della Cultura GO! 2025, la Piattaforma “</w:t>
      </w:r>
      <w:proofErr w:type="spellStart"/>
      <w:r>
        <w:t>Borderless</w:t>
      </w:r>
      <w:proofErr w:type="spellEnd"/>
      <w:r>
        <w:t xml:space="preserve"> Wireless GO! 2025” è uno dei pilastri del libro di candidatura.</w:t>
      </w:r>
    </w:p>
    <w:p w14:paraId="0C3679AA" w14:textId="77777777" w:rsidR="009A58E8" w:rsidRDefault="009A58E8" w:rsidP="00095811"/>
    <w:p w14:paraId="20E63784" w14:textId="77777777" w:rsidR="009A58E8" w:rsidRDefault="009A58E8" w:rsidP="00095811">
      <w:r>
        <w:t xml:space="preserve">Oltre agli eventi e ai progetti della Capitale include anche l’offerta ricettiva per soggiorno e ristorazione nell’area transfrontaliera. Un vasto territorio che si estende ben oltre il perimetro delle città di Nova </w:t>
      </w:r>
      <w:proofErr w:type="spellStart"/>
      <w:r>
        <w:t>Gorica</w:t>
      </w:r>
      <w:proofErr w:type="spellEnd"/>
      <w:r>
        <w:t xml:space="preserve"> e Gorizia, e include l’area della Regione Friuli Venezia Giulia e delle Regioni slovene di confine, da Collio – </w:t>
      </w:r>
      <w:proofErr w:type="spellStart"/>
      <w:r>
        <w:t>Brda</w:t>
      </w:r>
      <w:proofErr w:type="spellEnd"/>
      <w:r>
        <w:t xml:space="preserve"> al Carso sloveno, dalla valle del Vipacco, Idria a tutta la valle dell'Isonzo. </w:t>
      </w:r>
    </w:p>
    <w:p w14:paraId="3AEC84BE" w14:textId="77777777" w:rsidR="009A58E8" w:rsidRDefault="009A58E8" w:rsidP="00095811"/>
    <w:p w14:paraId="1EAD32EF" w14:textId="77777777" w:rsidR="009A58E8" w:rsidRDefault="009A58E8" w:rsidP="00095811">
      <w:r>
        <w:t xml:space="preserve">La piattaforma, realizzata attraverso un articolato processo di progettazione partecipata, registra l’adesione delle istituzioni di promozione turistica italiane e slovene dell’area di confine e si tradurrà in una preziosa </w:t>
      </w:r>
      <w:proofErr w:type="spellStart"/>
      <w:r>
        <w:t>legacy</w:t>
      </w:r>
      <w:proofErr w:type="spellEnd"/>
      <w:r>
        <w:t xml:space="preserve"> della Capitale Europea della Cultura. Il sito resterà operativo anche nel futuro come eredità di GO! 2025, garantendo quindi un impatto duraturo sul territorio e un valore aggiunto prezioso per la promozione turistica e culturale.</w:t>
      </w:r>
    </w:p>
    <w:p w14:paraId="7587C05B" w14:textId="77777777" w:rsidR="009A58E8" w:rsidRDefault="009A58E8" w:rsidP="00095811"/>
    <w:p w14:paraId="4E6586DC" w14:textId="416E050D" w:rsidR="00095811" w:rsidRPr="00095811" w:rsidRDefault="00095811" w:rsidP="00095811">
      <w:pPr>
        <w:rPr>
          <w:color w:val="000000" w:themeColor="text1"/>
        </w:rPr>
      </w:pPr>
      <w:r w:rsidRPr="00095811">
        <w:rPr>
          <w:color w:val="000000" w:themeColor="text1"/>
        </w:rPr>
        <w:t>Maggiori informazioni</w:t>
      </w:r>
    </w:p>
    <w:p w14:paraId="73EB5279" w14:textId="27F37220" w:rsidR="009A58E8" w:rsidRPr="00095811" w:rsidRDefault="009A58E8" w:rsidP="00095811">
      <w:pPr>
        <w:rPr>
          <w:color w:val="000000" w:themeColor="text1"/>
        </w:rPr>
      </w:pPr>
      <w:r w:rsidRPr="00095811">
        <w:rPr>
          <w:color w:val="000000" w:themeColor="text1"/>
        </w:rPr>
        <w:lastRenderedPageBreak/>
        <w:t xml:space="preserve"> </w:t>
      </w:r>
      <w:hyperlink r:id="rId11" w:history="1">
        <w:r w:rsidRPr="00095811">
          <w:rPr>
            <w:rStyle w:val="Collegamentoipertestuale"/>
            <w:color w:val="000000" w:themeColor="text1"/>
          </w:rPr>
          <w:t>www.go2025.eu</w:t>
        </w:r>
      </w:hyperlink>
    </w:p>
    <w:p w14:paraId="16FA0274" w14:textId="77777777" w:rsidR="002146B3" w:rsidRDefault="002146B3" w:rsidP="00095811">
      <w:pPr>
        <w:pStyle w:val="TextTitle"/>
        <w:rPr>
          <w:b w:val="0"/>
          <w:sz w:val="36"/>
          <w:szCs w:val="36"/>
        </w:rPr>
      </w:pPr>
    </w:p>
    <w:p w14:paraId="103CCA00" w14:textId="77777777" w:rsidR="002146B3" w:rsidRDefault="002146B3" w:rsidP="00095811">
      <w:pPr>
        <w:pStyle w:val="TextTitle"/>
        <w:rPr>
          <w:b w:val="0"/>
          <w:sz w:val="36"/>
          <w:szCs w:val="36"/>
        </w:rPr>
      </w:pPr>
    </w:p>
    <w:p w14:paraId="02512BEC" w14:textId="220DF4BE" w:rsidR="009A58E8" w:rsidRDefault="00095811" w:rsidP="00095811">
      <w:pPr>
        <w:pStyle w:val="TextTitle"/>
      </w:pPr>
      <w:r w:rsidRPr="0054557C">
        <w:t xml:space="preserve">Il </w:t>
      </w:r>
      <w:proofErr w:type="spellStart"/>
      <w:r w:rsidRPr="0054557C">
        <w:t>bikesharing</w:t>
      </w:r>
      <w:proofErr w:type="spellEnd"/>
      <w:r w:rsidRPr="0054557C">
        <w:t xml:space="preserve"> transfrontaliero </w:t>
      </w:r>
      <w:r w:rsidR="009A58E8" w:rsidRPr="0054557C">
        <w:t xml:space="preserve">GO2GO </w:t>
      </w:r>
    </w:p>
    <w:p w14:paraId="34C48BE1" w14:textId="77777777" w:rsidR="00095811" w:rsidRPr="0054557C" w:rsidRDefault="00095811" w:rsidP="00095811">
      <w:pPr>
        <w:pStyle w:val="TextTitle"/>
      </w:pPr>
    </w:p>
    <w:p w14:paraId="7F0EA03F" w14:textId="77777777" w:rsidR="009A58E8" w:rsidRPr="0054557C" w:rsidRDefault="009A58E8" w:rsidP="002146B3">
      <w:r w:rsidRPr="0054557C">
        <w:t>Nel 2021 il GECT GO si è rivolto all’iniziativa della Direzione generale della Politica regionale e urbana della Commissione europea (DG REGIO) B-</w:t>
      </w:r>
      <w:proofErr w:type="spellStart"/>
      <w:r w:rsidRPr="0054557C">
        <w:t>solutions</w:t>
      </w:r>
      <w:proofErr w:type="spellEnd"/>
      <w:r w:rsidRPr="0054557C">
        <w:t xml:space="preserve"> per ricevere supporto al fine di integrare i sistemi di bike </w:t>
      </w:r>
      <w:proofErr w:type="spellStart"/>
      <w:r w:rsidRPr="0054557C">
        <w:t>sharing</w:t>
      </w:r>
      <w:proofErr w:type="spellEnd"/>
      <w:r w:rsidRPr="0054557C">
        <w:t xml:space="preserve"> esistenti tra le due città transfrontaliere Gorizia e Nova </w:t>
      </w:r>
      <w:proofErr w:type="spellStart"/>
      <w:r w:rsidRPr="0054557C">
        <w:t>Gorica</w:t>
      </w:r>
      <w:proofErr w:type="spellEnd"/>
      <w:r w:rsidRPr="0054557C">
        <w:t xml:space="preserve">. Successivamente, nel 2022, i Comuni di Gorizia, Nova </w:t>
      </w:r>
      <w:proofErr w:type="spellStart"/>
      <w:r w:rsidRPr="0054557C">
        <w:t>Gorica</w:t>
      </w:r>
      <w:proofErr w:type="spellEnd"/>
      <w:r w:rsidRPr="0054557C">
        <w:t xml:space="preserve">, </w:t>
      </w:r>
      <w:proofErr w:type="spellStart"/>
      <w:r w:rsidRPr="0054557C">
        <w:t>Šempeter-Vrtojba</w:t>
      </w:r>
      <w:proofErr w:type="spellEnd"/>
      <w:r w:rsidRPr="0054557C">
        <w:t xml:space="preserve"> e il GECT GO hanno stipulato un accordo per il sistema di bike </w:t>
      </w:r>
      <w:proofErr w:type="spellStart"/>
      <w:r w:rsidRPr="0054557C">
        <w:t>sharing</w:t>
      </w:r>
      <w:proofErr w:type="spellEnd"/>
      <w:r w:rsidRPr="0054557C">
        <w:t xml:space="preserve"> transfrontaliero GO2GO. Questo progetto potenzia e integra i servizi di bike </w:t>
      </w:r>
      <w:proofErr w:type="spellStart"/>
      <w:r w:rsidRPr="0054557C">
        <w:t>sharing</w:t>
      </w:r>
      <w:proofErr w:type="spellEnd"/>
      <w:r w:rsidRPr="0054557C">
        <w:t xml:space="preserve"> dei tre comuni, in linea con la strategia di sviluppo transfrontaliero e le attività per la Capitale Europea della Cultura 2025.</w:t>
      </w:r>
    </w:p>
    <w:p w14:paraId="6F2694D6" w14:textId="77777777" w:rsidR="009A58E8" w:rsidRPr="0054557C" w:rsidRDefault="009A58E8" w:rsidP="002146B3">
      <w:r w:rsidRPr="0054557C">
        <w:t xml:space="preserve">Il Comune di Gorizia ha autorizzato il GECT GO a gestire i propri servizi di bike </w:t>
      </w:r>
      <w:proofErr w:type="spellStart"/>
      <w:r w:rsidRPr="0054557C">
        <w:t>sharing</w:t>
      </w:r>
      <w:proofErr w:type="spellEnd"/>
      <w:r w:rsidRPr="0054557C">
        <w:t xml:space="preserve">, trasferendo €30.000,00 per l'acquisizione e installazione di nuove stazioni e biciclette. Successivamente, con ulteriori fondi regionali di €113.000,00, sono stati previsti nuovi interventi per il 2024, con l’obiettivo di unificare il sistema di </w:t>
      </w:r>
      <w:proofErr w:type="spellStart"/>
      <w:r w:rsidRPr="0054557C">
        <w:t>bikesharing</w:t>
      </w:r>
      <w:proofErr w:type="spellEnd"/>
      <w:r w:rsidRPr="0054557C">
        <w:t xml:space="preserve"> sul territorio del GECT GO.</w:t>
      </w:r>
    </w:p>
    <w:p w14:paraId="3628C191" w14:textId="77777777" w:rsidR="009A58E8" w:rsidRDefault="009A58E8" w:rsidP="00EA1D8D">
      <w:pPr>
        <w:rPr>
          <w:lang w:eastAsia="it-IT"/>
        </w:rPr>
      </w:pPr>
    </w:p>
    <w:p w14:paraId="6F4C5B5D" w14:textId="27EF010B" w:rsidR="00887ED7" w:rsidRPr="006F166A" w:rsidRDefault="00887ED7" w:rsidP="00EA1D8D">
      <w:pPr>
        <w:rPr>
          <w:color w:val="000000" w:themeColor="text1"/>
        </w:rPr>
      </w:pPr>
      <w:r w:rsidRPr="006F166A">
        <w:rPr>
          <w:color w:val="000000" w:themeColor="text1"/>
        </w:rPr>
        <w:t>Maggiori informazioni</w:t>
      </w:r>
    </w:p>
    <w:p w14:paraId="549699D6" w14:textId="5F59E30A" w:rsidR="009A58E8" w:rsidRPr="004C73A3" w:rsidRDefault="00284FD1" w:rsidP="00EA1D8D">
      <w:pPr>
        <w:rPr>
          <w:color w:val="000000" w:themeColor="text1"/>
          <w:lang w:eastAsia="it-IT"/>
        </w:rPr>
      </w:pPr>
      <w:hyperlink r:id="rId12" w:history="1">
        <w:r w:rsidR="009A58E8" w:rsidRPr="004C73A3">
          <w:rPr>
            <w:rStyle w:val="Collegamentoipertestuale"/>
            <w:color w:val="000000" w:themeColor="text1"/>
          </w:rPr>
          <w:t>https://euro-go.eu/it/programmi-e-progetti/progetto-b-solutions-bike-sharing-transfrontaliero/</w:t>
        </w:r>
      </w:hyperlink>
      <w:r w:rsidR="009A58E8" w:rsidRPr="004C73A3">
        <w:rPr>
          <w:color w:val="000000" w:themeColor="text1"/>
        </w:rPr>
        <w:t xml:space="preserve"> </w:t>
      </w:r>
    </w:p>
    <w:p w14:paraId="30988F7E" w14:textId="77777777" w:rsidR="009A58E8" w:rsidRPr="004C73A3" w:rsidRDefault="009A58E8" w:rsidP="00EA1D8D">
      <w:pPr>
        <w:pStyle w:val="TextTitle"/>
        <w:rPr>
          <w:rStyle w:val="Enfasigrassetto"/>
          <w:b/>
          <w:bCs w:val="0"/>
          <w:color w:val="000000" w:themeColor="text1"/>
        </w:rPr>
      </w:pPr>
    </w:p>
    <w:p w14:paraId="67C5AC10" w14:textId="77777777" w:rsidR="009A58E8" w:rsidRPr="004C73A3" w:rsidRDefault="009A58E8" w:rsidP="00EA1D8D">
      <w:pPr>
        <w:pStyle w:val="TextTitle"/>
        <w:rPr>
          <w:rStyle w:val="Enfasigrassetto"/>
          <w:b/>
          <w:bCs w:val="0"/>
          <w:color w:val="000000" w:themeColor="text1"/>
        </w:rPr>
      </w:pPr>
    </w:p>
    <w:p w14:paraId="2566D31B" w14:textId="3D125F8F" w:rsidR="009A58E8" w:rsidRPr="004C73A3" w:rsidRDefault="006F166A" w:rsidP="00EA1D8D">
      <w:pPr>
        <w:pStyle w:val="TextTitle"/>
        <w:rPr>
          <w:color w:val="000000" w:themeColor="text1"/>
        </w:rPr>
      </w:pPr>
      <w:r w:rsidRPr="004C73A3">
        <w:rPr>
          <w:color w:val="000000" w:themeColor="text1"/>
        </w:rPr>
        <w:t xml:space="preserve">Oltre il 2025: altri progetti internazionali </w:t>
      </w:r>
    </w:p>
    <w:p w14:paraId="74BD7EDC" w14:textId="77777777" w:rsidR="009A58E8" w:rsidRPr="004C73A3" w:rsidRDefault="009A58E8" w:rsidP="00EA1D8D">
      <w:pPr>
        <w:pStyle w:val="TextTitle"/>
        <w:rPr>
          <w:color w:val="000000" w:themeColor="text1"/>
        </w:rPr>
      </w:pPr>
    </w:p>
    <w:p w14:paraId="24B8A5C6" w14:textId="77777777" w:rsidR="009A58E8" w:rsidRPr="004C73A3" w:rsidRDefault="009A58E8" w:rsidP="009A58E8">
      <w:pPr>
        <w:rPr>
          <w:color w:val="000000" w:themeColor="text1"/>
        </w:rPr>
      </w:pPr>
      <w:r w:rsidRPr="004C73A3">
        <w:rPr>
          <w:color w:val="000000" w:themeColor="text1"/>
        </w:rPr>
        <w:t xml:space="preserve">Nel rispetto della sua </w:t>
      </w:r>
      <w:proofErr w:type="spellStart"/>
      <w:r w:rsidRPr="004C73A3">
        <w:rPr>
          <w:color w:val="000000" w:themeColor="text1"/>
        </w:rPr>
        <w:t>mission</w:t>
      </w:r>
      <w:proofErr w:type="spellEnd"/>
      <w:r w:rsidRPr="004C73A3">
        <w:rPr>
          <w:color w:val="000000" w:themeColor="text1"/>
        </w:rPr>
        <w:t>, l’ente pubblico GECT GO continua la sua attività di progettazione internazionale in affiancamento alla Capitale Europea della Cultura e per le annualità successive.</w:t>
      </w:r>
    </w:p>
    <w:p w14:paraId="5ABC6D7A" w14:textId="77777777" w:rsidR="009A58E8" w:rsidRPr="004C73A3" w:rsidRDefault="009A58E8" w:rsidP="009A58E8">
      <w:pPr>
        <w:rPr>
          <w:color w:val="000000" w:themeColor="text1"/>
        </w:rPr>
      </w:pPr>
      <w:r w:rsidRPr="004C73A3">
        <w:rPr>
          <w:color w:val="000000" w:themeColor="text1"/>
        </w:rPr>
        <w:t>Al momento sono stati finanziati dai programmi europei i progetti:</w:t>
      </w:r>
    </w:p>
    <w:p w14:paraId="09C0C547" w14:textId="77777777" w:rsidR="009A58E8" w:rsidRPr="004C73A3" w:rsidRDefault="009A58E8" w:rsidP="004C73A3">
      <w:pPr>
        <w:pStyle w:val="List1"/>
        <w:rPr>
          <w:color w:val="000000" w:themeColor="text1"/>
          <w:lang w:val="en-GB"/>
        </w:rPr>
      </w:pPr>
      <w:r w:rsidRPr="004C73A3">
        <w:rPr>
          <w:color w:val="000000" w:themeColor="text1"/>
          <w:lang w:val="en-GB"/>
        </w:rPr>
        <w:t xml:space="preserve">Beyond Walk of Peace: from </w:t>
      </w:r>
      <w:proofErr w:type="spellStart"/>
      <w:r w:rsidRPr="004C73A3">
        <w:rPr>
          <w:color w:val="000000" w:themeColor="text1"/>
          <w:lang w:val="en-GB"/>
        </w:rPr>
        <w:t>Crossborder</w:t>
      </w:r>
      <w:proofErr w:type="spellEnd"/>
      <w:r w:rsidRPr="004C73A3">
        <w:rPr>
          <w:color w:val="000000" w:themeColor="text1"/>
          <w:lang w:val="en-GB"/>
        </w:rPr>
        <w:t xml:space="preserve"> Historical Research and Cultural Heritage to European Trail and Stories (</w:t>
      </w:r>
      <w:proofErr w:type="spellStart"/>
      <w:r w:rsidRPr="004C73A3">
        <w:rPr>
          <w:color w:val="000000" w:themeColor="text1"/>
          <w:lang w:val="en-GB"/>
        </w:rPr>
        <w:t>BeWoP</w:t>
      </w:r>
      <w:proofErr w:type="spellEnd"/>
      <w:r w:rsidRPr="004C73A3">
        <w:rPr>
          <w:color w:val="000000" w:themeColor="text1"/>
          <w:lang w:val="en-GB"/>
        </w:rPr>
        <w:t>)</w:t>
      </w:r>
    </w:p>
    <w:p w14:paraId="435CF41C" w14:textId="77777777" w:rsidR="009A58E8" w:rsidRPr="004C73A3" w:rsidRDefault="00284FD1" w:rsidP="004C73A3">
      <w:pPr>
        <w:pStyle w:val="List1"/>
        <w:numPr>
          <w:ilvl w:val="0"/>
          <w:numId w:val="0"/>
        </w:numPr>
        <w:ind w:left="360"/>
        <w:rPr>
          <w:color w:val="000000" w:themeColor="text1"/>
          <w:lang w:val="en-GB"/>
        </w:rPr>
      </w:pPr>
      <w:hyperlink r:id="rId13" w:history="1">
        <w:r w:rsidR="009A58E8" w:rsidRPr="004C73A3">
          <w:rPr>
            <w:rStyle w:val="Collegamentoipertestuale"/>
            <w:color w:val="000000" w:themeColor="text1"/>
            <w:lang w:val="en-GB"/>
          </w:rPr>
          <w:t>https://euro-go.eu/it/programmi-e-progetti/bewop/</w:t>
        </w:r>
      </w:hyperlink>
      <w:r w:rsidR="009A58E8" w:rsidRPr="004C73A3">
        <w:rPr>
          <w:color w:val="000000" w:themeColor="text1"/>
          <w:lang w:val="en-GB"/>
        </w:rPr>
        <w:t xml:space="preserve"> </w:t>
      </w:r>
    </w:p>
    <w:p w14:paraId="600D9C4E" w14:textId="77777777" w:rsidR="009A58E8" w:rsidRPr="004C73A3" w:rsidRDefault="009A58E8" w:rsidP="004C73A3">
      <w:pPr>
        <w:pStyle w:val="List1"/>
        <w:rPr>
          <w:color w:val="000000" w:themeColor="text1"/>
        </w:rPr>
      </w:pPr>
      <w:proofErr w:type="spellStart"/>
      <w:r w:rsidRPr="004C73A3">
        <w:rPr>
          <w:color w:val="000000" w:themeColor="text1"/>
        </w:rPr>
        <w:t>Governance</w:t>
      </w:r>
      <w:proofErr w:type="spellEnd"/>
      <w:r w:rsidRPr="004C73A3">
        <w:rPr>
          <w:color w:val="000000" w:themeColor="text1"/>
        </w:rPr>
        <w:t xml:space="preserve"> transfrontaliera partecipativa per la gestione della transizione nelle regioni transfrontaliere dell'Europa centrale (</w:t>
      </w:r>
      <w:proofErr w:type="spellStart"/>
      <w:r w:rsidRPr="004C73A3">
        <w:rPr>
          <w:color w:val="000000" w:themeColor="text1"/>
        </w:rPr>
        <w:t>BorderLabs</w:t>
      </w:r>
      <w:proofErr w:type="spellEnd"/>
      <w:r w:rsidRPr="004C73A3">
        <w:rPr>
          <w:color w:val="000000" w:themeColor="text1"/>
        </w:rPr>
        <w:t xml:space="preserve"> CE)</w:t>
      </w:r>
    </w:p>
    <w:p w14:paraId="053236C7" w14:textId="77777777" w:rsidR="009A58E8" w:rsidRPr="004C73A3" w:rsidRDefault="00284FD1" w:rsidP="004C73A3">
      <w:pPr>
        <w:pStyle w:val="List1"/>
        <w:numPr>
          <w:ilvl w:val="0"/>
          <w:numId w:val="0"/>
        </w:numPr>
        <w:ind w:left="360"/>
        <w:rPr>
          <w:color w:val="000000" w:themeColor="text1"/>
        </w:rPr>
      </w:pPr>
      <w:hyperlink r:id="rId14" w:history="1">
        <w:r w:rsidR="009A58E8" w:rsidRPr="004C73A3">
          <w:rPr>
            <w:rStyle w:val="Collegamentoipertestuale"/>
            <w:color w:val="000000" w:themeColor="text1"/>
          </w:rPr>
          <w:t>https://euro-go.eu/it/programmi-e-progetti/governance-transfrontaliera-partecipativa-la-gestione-della-transizione-nelle-regioni-transfrontaliere-delleuropa-centrale/</w:t>
        </w:r>
      </w:hyperlink>
      <w:r w:rsidR="009A58E8" w:rsidRPr="004C73A3">
        <w:rPr>
          <w:color w:val="000000" w:themeColor="text1"/>
        </w:rPr>
        <w:t xml:space="preserve"> </w:t>
      </w:r>
    </w:p>
    <w:p w14:paraId="726C2CFB" w14:textId="77777777" w:rsidR="009A58E8" w:rsidRPr="009C2A80" w:rsidRDefault="009A58E8" w:rsidP="009A58E8"/>
    <w:p w14:paraId="3B069E55" w14:textId="77777777" w:rsidR="009A58E8" w:rsidRDefault="009A58E8" w:rsidP="009A58E8"/>
    <w:p w14:paraId="07F4F42E" w14:textId="77777777" w:rsidR="009A58E8" w:rsidRDefault="009A58E8" w:rsidP="009A58E8">
      <w:r>
        <w:t>Informazioni aggiornate al 18/10/2024</w:t>
      </w:r>
    </w:p>
    <w:p w14:paraId="17BB2CF8" w14:textId="3933D01F" w:rsidR="00B12520" w:rsidRPr="00E20A59" w:rsidRDefault="00B12520" w:rsidP="0080186A"/>
    <w:sectPr w:rsidR="00B12520" w:rsidRPr="00E20A59" w:rsidSect="001A51A4">
      <w:headerReference w:type="default" r:id="rId15"/>
      <w:footerReference w:type="even" r:id="rId16"/>
      <w:footerReference w:type="default" r:id="rId17"/>
      <w:pgSz w:w="11906" w:h="16838"/>
      <w:pgMar w:top="2835" w:right="1701" w:bottom="1418" w:left="2552" w:header="63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F033A" w14:textId="77777777" w:rsidR="00284FD1" w:rsidRDefault="00284FD1" w:rsidP="00E20A59">
      <w:r>
        <w:separator/>
      </w:r>
    </w:p>
  </w:endnote>
  <w:endnote w:type="continuationSeparator" w:id="0">
    <w:p w14:paraId="61B25993" w14:textId="77777777" w:rsidR="00284FD1" w:rsidRDefault="00284FD1" w:rsidP="00E2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95682540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D9610F" w14:textId="504D2356" w:rsidR="004017D3" w:rsidRDefault="004017D3" w:rsidP="00F7267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18BFF99" w14:textId="77777777" w:rsidR="004017D3" w:rsidRDefault="004017D3" w:rsidP="004017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77995684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2441FAF" w14:textId="6BF65EED" w:rsidR="004017D3" w:rsidRDefault="004017D3" w:rsidP="004017D3">
        <w:pPr>
          <w:pStyle w:val="Pidipagina"/>
          <w:framePr w:w="178" w:wrap="none" w:vAnchor="text" w:hAnchor="page" w:x="11028" w:y="-366"/>
          <w:jc w:val="right"/>
          <w:rPr>
            <w:rStyle w:val="Numeropagina"/>
          </w:rPr>
        </w:pPr>
        <w:r w:rsidRPr="001A51A4">
          <w:rPr>
            <w:sz w:val="15"/>
            <w:szCs w:val="15"/>
          </w:rPr>
          <w:fldChar w:fldCharType="begin"/>
        </w:r>
        <w:r w:rsidRPr="001A51A4">
          <w:rPr>
            <w:sz w:val="15"/>
            <w:szCs w:val="15"/>
          </w:rPr>
          <w:instrText xml:space="preserve"> PAGE </w:instrText>
        </w:r>
        <w:r w:rsidRPr="001A51A4">
          <w:rPr>
            <w:sz w:val="15"/>
            <w:szCs w:val="15"/>
          </w:rPr>
          <w:fldChar w:fldCharType="separate"/>
        </w:r>
        <w:r w:rsidR="00BF3381">
          <w:rPr>
            <w:noProof/>
            <w:sz w:val="15"/>
            <w:szCs w:val="15"/>
          </w:rPr>
          <w:t>2</w:t>
        </w:r>
        <w:r w:rsidRPr="001A51A4">
          <w:rPr>
            <w:sz w:val="15"/>
            <w:szCs w:val="15"/>
          </w:rPr>
          <w:fldChar w:fldCharType="end"/>
        </w:r>
      </w:p>
    </w:sdtContent>
  </w:sdt>
  <w:p w14:paraId="07ED98EE" w14:textId="58C67266" w:rsidR="0097438F" w:rsidRDefault="001A51A4" w:rsidP="004017D3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FBCB27" wp14:editId="561DDC34">
              <wp:simplePos x="0" y="0"/>
              <wp:positionH relativeFrom="page">
                <wp:posOffset>3886200</wp:posOffset>
              </wp:positionH>
              <wp:positionV relativeFrom="page">
                <wp:posOffset>9974580</wp:posOffset>
              </wp:positionV>
              <wp:extent cx="1437005" cy="82804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37005" cy="82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A21C6EF" w14:textId="4D0FC4D7" w:rsidR="001C288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Matična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9020047000</w:t>
                          </w:r>
                        </w:p>
                        <w:p w14:paraId="37942F60" w14:textId="2B92AC0C" w:rsidR="0037039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Davčna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26854872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FBCB27" id="Rectangle 3" o:spid="_x0000_s1026" style="position:absolute;margin-left:306pt;margin-top:785.4pt;width:113.15pt;height:65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" filled="f" stroked="f">
              <v:path arrowok="t"/>
              <v:textbox inset="0,0,0,0">
                <w:txbxContent>
                  <w:p w14:paraId="1A21C6EF" w14:textId="4D0FC4D7" w:rsidR="001C288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Matična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9020047000</w:t>
                    </w:r>
                  </w:p>
                  <w:p w14:paraId="37942F60" w14:textId="2B92AC0C" w:rsidR="0037039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Davčna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26854872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A575F" wp14:editId="5BE94A48">
              <wp:simplePos x="0" y="0"/>
              <wp:positionH relativeFrom="page">
                <wp:posOffset>2763080</wp:posOffset>
              </wp:positionH>
              <wp:positionV relativeFrom="page">
                <wp:posOffset>9974580</wp:posOffset>
              </wp:positionV>
              <wp:extent cx="1259840" cy="82740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827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90733B2" w14:textId="6F3B83C1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+386 51 222 105</w:t>
                          </w: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</w:r>
                          <w:hyperlink r:id="rId1" w:history="1">
                            <w:r w:rsidRPr="001A51A4">
                              <w:rPr>
                                <w:rStyle w:val="Collegamentoipertestuale"/>
                                <w:color w:val="000000"/>
                                <w:sz w:val="15"/>
                                <w:szCs w:val="15"/>
                                <w:u w:val="none"/>
                                <w:lang w:val="en-US"/>
                              </w:rPr>
                              <w:t>info@go2025.eu</w:t>
                            </w:r>
                          </w:hyperlink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  <w:t>www.go2025.eu</w:t>
                          </w:r>
                        </w:p>
                        <w:p w14:paraId="6381F6AE" w14:textId="78622A8C" w:rsidR="00370393" w:rsidRPr="00272F8A" w:rsidRDefault="00370393" w:rsidP="0058689A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2A575F" id="Rectangle 4" o:spid="_x0000_s1027" style="position:absolute;margin-left:217.55pt;margin-top:785.4pt;width:99.2pt;height:65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" filled="f" stroked="f">
              <v:path arrowok="t"/>
              <v:textbox inset="0,0,0,0">
                <w:txbxContent>
                  <w:p w14:paraId="690733B2" w14:textId="6F3B83C1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r w:rsidRPr="001A51A4">
                      <w:rPr>
                        <w:sz w:val="15"/>
                        <w:szCs w:val="15"/>
                        <w:lang w:val="en-US"/>
                      </w:rPr>
                      <w:t>+386 51 222 105</w:t>
                    </w:r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</w:r>
                    <w:hyperlink r:id="rId2" w:history="1">
                      <w:r w:rsidRPr="001A51A4">
                        <w:rPr>
                          <w:rStyle w:val="Collegamentoipertestuale"/>
                          <w:color w:val="000000"/>
                          <w:sz w:val="15"/>
                          <w:szCs w:val="15"/>
                          <w:u w:val="none"/>
                          <w:lang w:val="en-US"/>
                        </w:rPr>
                        <w:t>info@go2025.eu</w:t>
                      </w:r>
                    </w:hyperlink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  <w:t>www.go2025.eu</w:t>
                    </w:r>
                  </w:p>
                  <w:p w14:paraId="6381F6AE" w14:textId="78622A8C" w:rsidR="00370393" w:rsidRPr="00272F8A" w:rsidRDefault="00370393" w:rsidP="0058689A">
                    <w:pPr>
                      <w:pStyle w:val="Pidipagina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D2BE57" wp14:editId="3CCBA584">
              <wp:simplePos x="0" y="0"/>
              <wp:positionH relativeFrom="page">
                <wp:posOffset>1620520</wp:posOffset>
              </wp:positionH>
              <wp:positionV relativeFrom="page">
                <wp:posOffset>9974580</wp:posOffset>
              </wp:positionV>
              <wp:extent cx="1260000" cy="828000"/>
              <wp:effectExtent l="0" t="0" r="10160" b="10795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600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5F15129" w14:textId="77777777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Erjavčeva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ulica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>, 21</w:t>
                          </w:r>
                        </w:p>
                        <w:p w14:paraId="754EEB20" w14:textId="25694BD5" w:rsidR="003F492E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5000 Nova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Slovenjia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2BE57" id="_x0000_s1028" style="position:absolute;margin-left:127.6pt;margin-top:785.4pt;width:99.2pt;height:65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" filled="f" stroked="f">
              <v:path arrowok="t"/>
              <v:textbox inset="0,0,0,0">
                <w:txbxContent>
                  <w:p w14:paraId="25F15129" w14:textId="77777777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Erjavčeva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ulica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>, 21</w:t>
                    </w:r>
                  </w:p>
                  <w:p w14:paraId="754EEB20" w14:textId="25694BD5" w:rsidR="003F492E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 xml:space="preserve">5000 Nova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r w:rsidRP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Slovenjia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7738302" wp14:editId="227B4805">
              <wp:simplePos x="0" y="0"/>
              <wp:positionH relativeFrom="page">
                <wp:posOffset>431800</wp:posOffset>
              </wp:positionH>
              <wp:positionV relativeFrom="page">
                <wp:posOffset>9974580</wp:posOffset>
              </wp:positionV>
              <wp:extent cx="903600" cy="82800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036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9A34E2B" w14:textId="15CDE049" w:rsidR="001C2883" w:rsidRPr="001A51A4" w:rsidRDefault="00DF4138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>GO! 202</w:t>
                          </w:r>
                          <w:r w:rsidR="000A25A7" w:rsidRPr="001A51A4">
                            <w:rPr>
                              <w:sz w:val="15"/>
                              <w:szCs w:val="15"/>
                            </w:rPr>
                            <w:t>5</w:t>
                          </w:r>
                          <w:r w:rsid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Evropska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prestolnica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kulture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, Nova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738302" id="Rectangle 2" o:spid="_x0000_s1029" style="position:absolute;margin-left:34pt;margin-top:785.4pt;width:71.15pt;height:65.2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" filled="f" stroked="f">
              <v:path arrowok="t"/>
              <v:textbox inset="0,0,0,0">
                <w:txbxContent>
                  <w:p w14:paraId="59A34E2B" w14:textId="15CDE049" w:rsidR="001C2883" w:rsidRPr="001A51A4" w:rsidRDefault="00DF4138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>GO! 202</w:t>
                    </w:r>
                    <w:r w:rsidR="000A25A7" w:rsidRPr="001A51A4">
                      <w:rPr>
                        <w:sz w:val="15"/>
                        <w:szCs w:val="15"/>
                      </w:rPr>
                      <w:t>5</w:t>
                    </w:r>
                    <w:r w:rsid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Evropska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prestolnica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kulture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, Nova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A8FB0" w14:textId="77777777" w:rsidR="00284FD1" w:rsidRDefault="00284FD1" w:rsidP="00E20A59">
      <w:r>
        <w:separator/>
      </w:r>
    </w:p>
  </w:footnote>
  <w:footnote w:type="continuationSeparator" w:id="0">
    <w:p w14:paraId="2B417EBF" w14:textId="77777777" w:rsidR="00284FD1" w:rsidRDefault="00284FD1" w:rsidP="00E20A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BC1C3" w14:textId="5A76C9CC" w:rsidR="00C33FAF" w:rsidRDefault="00C90267" w:rsidP="0010786B">
    <w:pPr>
      <w:tabs>
        <w:tab w:val="left" w:pos="2880"/>
      </w:tabs>
      <w:ind w:left="-2268" w:firstLine="141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0" wp14:anchorId="46F90662" wp14:editId="27E45E38">
          <wp:simplePos x="0" y="0"/>
          <wp:positionH relativeFrom="page">
            <wp:posOffset>403225</wp:posOffset>
          </wp:positionH>
          <wp:positionV relativeFrom="page">
            <wp:posOffset>401320</wp:posOffset>
          </wp:positionV>
          <wp:extent cx="1508125" cy="431800"/>
          <wp:effectExtent l="0" t="0" r="0" b="0"/>
          <wp:wrapNone/>
          <wp:docPr id="6" name="Immagin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8DD556" w14:textId="462EA4E2" w:rsidR="0097438F" w:rsidRDefault="0097438F" w:rsidP="00E20A5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814D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BEA9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6EC0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263E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822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B03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B4BB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14C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042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56B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22423"/>
    <w:multiLevelType w:val="hybridMultilevel"/>
    <w:tmpl w:val="3502190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7976901"/>
    <w:multiLevelType w:val="hybridMultilevel"/>
    <w:tmpl w:val="1DBC1D6E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947499"/>
    <w:multiLevelType w:val="multilevel"/>
    <w:tmpl w:val="D718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5D09FC"/>
    <w:multiLevelType w:val="hybridMultilevel"/>
    <w:tmpl w:val="8AC89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F4CDF"/>
    <w:multiLevelType w:val="multilevel"/>
    <w:tmpl w:val="831C6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53209B"/>
    <w:multiLevelType w:val="multilevel"/>
    <w:tmpl w:val="52D4F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09C13B4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83100C"/>
    <w:multiLevelType w:val="multilevel"/>
    <w:tmpl w:val="D4FC7140"/>
    <w:lvl w:ilvl="0">
      <w:start w:val="1"/>
      <w:numFmt w:val="bullet"/>
      <w:pStyle w:val="List1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6BB5DFB"/>
    <w:multiLevelType w:val="multilevel"/>
    <w:tmpl w:val="53EC0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Elenco21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8361B97"/>
    <w:multiLevelType w:val="hybridMultilevel"/>
    <w:tmpl w:val="470290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A0C8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FD55216"/>
    <w:multiLevelType w:val="multilevel"/>
    <w:tmpl w:val="967A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1967A17"/>
    <w:multiLevelType w:val="hybridMultilevel"/>
    <w:tmpl w:val="CEA05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DD7276"/>
    <w:multiLevelType w:val="hybridMultilevel"/>
    <w:tmpl w:val="BACE1B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6D46F8"/>
    <w:multiLevelType w:val="multilevel"/>
    <w:tmpl w:val="581C9B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6D53D4D"/>
    <w:multiLevelType w:val="hybridMultilevel"/>
    <w:tmpl w:val="A59A7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26AD1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830C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7431005"/>
    <w:multiLevelType w:val="hybridMultilevel"/>
    <w:tmpl w:val="751E5A2C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11"/>
  </w:num>
  <w:num w:numId="5">
    <w:abstractNumId w:val="28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  <w:num w:numId="17">
    <w:abstractNumId w:val="22"/>
  </w:num>
  <w:num w:numId="18">
    <w:abstractNumId w:val="19"/>
  </w:num>
  <w:num w:numId="19">
    <w:abstractNumId w:val="27"/>
  </w:num>
  <w:num w:numId="20">
    <w:abstractNumId w:val="20"/>
  </w:num>
  <w:num w:numId="21">
    <w:abstractNumId w:val="15"/>
  </w:num>
  <w:num w:numId="22">
    <w:abstractNumId w:val="17"/>
  </w:num>
  <w:num w:numId="23">
    <w:abstractNumId w:val="23"/>
  </w:num>
  <w:num w:numId="24">
    <w:abstractNumId w:val="18"/>
  </w:num>
  <w:num w:numId="25">
    <w:abstractNumId w:val="10"/>
  </w:num>
  <w:num w:numId="26">
    <w:abstractNumId w:val="25"/>
  </w:num>
  <w:num w:numId="27">
    <w:abstractNumId w:val="16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consecutiveHyphenLimit w:val="2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B7"/>
    <w:rsid w:val="00030033"/>
    <w:rsid w:val="00031515"/>
    <w:rsid w:val="00051186"/>
    <w:rsid w:val="00067987"/>
    <w:rsid w:val="00091E69"/>
    <w:rsid w:val="00095811"/>
    <w:rsid w:val="000A25A7"/>
    <w:rsid w:val="000C7426"/>
    <w:rsid w:val="000D1111"/>
    <w:rsid w:val="000F792F"/>
    <w:rsid w:val="0010786B"/>
    <w:rsid w:val="00140CBE"/>
    <w:rsid w:val="0015327F"/>
    <w:rsid w:val="0016379E"/>
    <w:rsid w:val="00194976"/>
    <w:rsid w:val="001A51A4"/>
    <w:rsid w:val="001B1E39"/>
    <w:rsid w:val="001C02D3"/>
    <w:rsid w:val="001C2883"/>
    <w:rsid w:val="001E4262"/>
    <w:rsid w:val="002146B3"/>
    <w:rsid w:val="00214A85"/>
    <w:rsid w:val="00245ACE"/>
    <w:rsid w:val="00254B54"/>
    <w:rsid w:val="002624CE"/>
    <w:rsid w:val="00272F8A"/>
    <w:rsid w:val="00284FD1"/>
    <w:rsid w:val="00303ABA"/>
    <w:rsid w:val="003272DE"/>
    <w:rsid w:val="00366454"/>
    <w:rsid w:val="00370393"/>
    <w:rsid w:val="00381044"/>
    <w:rsid w:val="003E30D7"/>
    <w:rsid w:val="003F492E"/>
    <w:rsid w:val="004017D3"/>
    <w:rsid w:val="004308A4"/>
    <w:rsid w:val="004948AD"/>
    <w:rsid w:val="004A6CB7"/>
    <w:rsid w:val="004B4752"/>
    <w:rsid w:val="004C6007"/>
    <w:rsid w:val="004C73A3"/>
    <w:rsid w:val="0051354F"/>
    <w:rsid w:val="00541EBB"/>
    <w:rsid w:val="00542B0B"/>
    <w:rsid w:val="0058689A"/>
    <w:rsid w:val="00593861"/>
    <w:rsid w:val="00593C20"/>
    <w:rsid w:val="005F14E5"/>
    <w:rsid w:val="00623E64"/>
    <w:rsid w:val="00637D27"/>
    <w:rsid w:val="00642339"/>
    <w:rsid w:val="0065114B"/>
    <w:rsid w:val="00685C8E"/>
    <w:rsid w:val="006A1CEE"/>
    <w:rsid w:val="006F166A"/>
    <w:rsid w:val="00756EA1"/>
    <w:rsid w:val="0075747C"/>
    <w:rsid w:val="00761A96"/>
    <w:rsid w:val="00785E67"/>
    <w:rsid w:val="007C2A29"/>
    <w:rsid w:val="0080186A"/>
    <w:rsid w:val="008145C5"/>
    <w:rsid w:val="00832529"/>
    <w:rsid w:val="00835715"/>
    <w:rsid w:val="00844E0C"/>
    <w:rsid w:val="00855927"/>
    <w:rsid w:val="00856688"/>
    <w:rsid w:val="00861239"/>
    <w:rsid w:val="00887ED7"/>
    <w:rsid w:val="008A34E2"/>
    <w:rsid w:val="008B6BA9"/>
    <w:rsid w:val="008C66AD"/>
    <w:rsid w:val="00904FF5"/>
    <w:rsid w:val="00926956"/>
    <w:rsid w:val="0097438F"/>
    <w:rsid w:val="00975191"/>
    <w:rsid w:val="009A58E8"/>
    <w:rsid w:val="009F7137"/>
    <w:rsid w:val="00A54D00"/>
    <w:rsid w:val="00A64A00"/>
    <w:rsid w:val="00A65A73"/>
    <w:rsid w:val="00AE17B1"/>
    <w:rsid w:val="00B05BB6"/>
    <w:rsid w:val="00B12520"/>
    <w:rsid w:val="00B12562"/>
    <w:rsid w:val="00B66BF1"/>
    <w:rsid w:val="00B82CB6"/>
    <w:rsid w:val="00B82D82"/>
    <w:rsid w:val="00BD2B9C"/>
    <w:rsid w:val="00BF056E"/>
    <w:rsid w:val="00BF3381"/>
    <w:rsid w:val="00C175F1"/>
    <w:rsid w:val="00C33FAF"/>
    <w:rsid w:val="00C45B46"/>
    <w:rsid w:val="00C722DA"/>
    <w:rsid w:val="00C90267"/>
    <w:rsid w:val="00CA676D"/>
    <w:rsid w:val="00CD4B7D"/>
    <w:rsid w:val="00D0048F"/>
    <w:rsid w:val="00D01FC6"/>
    <w:rsid w:val="00D26160"/>
    <w:rsid w:val="00D307F8"/>
    <w:rsid w:val="00D337D6"/>
    <w:rsid w:val="00D46D14"/>
    <w:rsid w:val="00D6169E"/>
    <w:rsid w:val="00DF4138"/>
    <w:rsid w:val="00E04709"/>
    <w:rsid w:val="00E06D41"/>
    <w:rsid w:val="00E20A59"/>
    <w:rsid w:val="00E22758"/>
    <w:rsid w:val="00E27998"/>
    <w:rsid w:val="00E574F2"/>
    <w:rsid w:val="00EA1D8D"/>
    <w:rsid w:val="00EA4EAB"/>
    <w:rsid w:val="00EF0442"/>
    <w:rsid w:val="00F01652"/>
    <w:rsid w:val="00F10C2C"/>
    <w:rsid w:val="00F44987"/>
    <w:rsid w:val="00F54840"/>
    <w:rsid w:val="00FB2C12"/>
    <w:rsid w:val="00FE2554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074AE"/>
  <w15:chartTrackingRefBased/>
  <w15:docId w15:val="{A2294897-1208-8C47-AF6F-C76303DF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aliases w:val="Text"/>
    <w:qFormat/>
    <w:rsid w:val="001A51A4"/>
    <w:pPr>
      <w:spacing w:line="280" w:lineRule="exact"/>
      <w:jc w:val="both"/>
    </w:pPr>
    <w:rPr>
      <w:rFonts w:ascii="Arial" w:hAnsi="Arial"/>
      <w:sz w:val="21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rsid w:val="003F492E"/>
    <w:pPr>
      <w:keepNext/>
      <w:keepLines/>
      <w:spacing w:before="240"/>
      <w:outlineLvl w:val="0"/>
    </w:pPr>
    <w:rPr>
      <w:rFonts w:ascii="Calibri Light" w:eastAsia="Times New Roman" w:hAnsi="Calibri Light"/>
      <w:color w:val="0D0D0D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1">
    <w:name w:val="List 1"/>
    <w:basedOn w:val="Normale"/>
    <w:qFormat/>
    <w:rsid w:val="001A51A4"/>
    <w:pPr>
      <w:numPr>
        <w:numId w:val="22"/>
      </w:numPr>
      <w:jc w:val="left"/>
    </w:pPr>
  </w:style>
  <w:style w:type="paragraph" w:customStyle="1" w:styleId="TextSubtitle">
    <w:name w:val="Text Subtitle"/>
    <w:basedOn w:val="Normale"/>
    <w:qFormat/>
    <w:rsid w:val="001A51A4"/>
    <w:pPr>
      <w:jc w:val="left"/>
    </w:pPr>
    <w:rPr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A51A4"/>
    <w:pPr>
      <w:tabs>
        <w:tab w:val="center" w:pos="4513"/>
        <w:tab w:val="right" w:pos="9026"/>
      </w:tabs>
      <w:spacing w:line="200" w:lineRule="exact"/>
      <w:jc w:val="left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1A51A4"/>
    <w:rPr>
      <w:rFonts w:ascii="Arial" w:hAnsi="Arial"/>
      <w:sz w:val="16"/>
      <w:szCs w:val="24"/>
      <w:lang w:eastAsia="en-US"/>
    </w:rPr>
  </w:style>
  <w:style w:type="character" w:styleId="Collegamentoipertestuale">
    <w:name w:val="Hyperlink"/>
    <w:uiPriority w:val="99"/>
    <w:unhideWhenUsed/>
    <w:rsid w:val="001C28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C288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272D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Elenco21">
    <w:name w:val="Elenco 21"/>
    <w:basedOn w:val="Normale"/>
    <w:qFormat/>
    <w:rsid w:val="001A51A4"/>
    <w:pPr>
      <w:numPr>
        <w:ilvl w:val="1"/>
        <w:numId w:val="24"/>
      </w:numPr>
      <w:jc w:val="left"/>
    </w:pPr>
  </w:style>
  <w:style w:type="character" w:customStyle="1" w:styleId="Titolo1Carattere">
    <w:name w:val="Titolo 1 Carattere"/>
    <w:link w:val="Titolo1"/>
    <w:uiPriority w:val="9"/>
    <w:rsid w:val="003F492E"/>
    <w:rPr>
      <w:rFonts w:ascii="Calibri Light" w:eastAsia="Times New Roman" w:hAnsi="Calibri Light" w:cs="Times New Roman"/>
      <w:color w:val="0D0D0D"/>
      <w:sz w:val="32"/>
      <w:szCs w:val="32"/>
    </w:rPr>
  </w:style>
  <w:style w:type="table" w:styleId="Grigliatabella">
    <w:name w:val="Table Grid"/>
    <w:basedOn w:val="Tabellanormale"/>
    <w:uiPriority w:val="39"/>
    <w:rsid w:val="00861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zione">
    <w:name w:val="Quote"/>
    <w:basedOn w:val="Normale"/>
    <w:next w:val="Normale"/>
    <w:link w:val="CitazioneCarattere"/>
    <w:uiPriority w:val="29"/>
    <w:qFormat/>
    <w:rsid w:val="00E20A59"/>
    <w:pPr>
      <w:spacing w:before="200" w:after="160"/>
      <w:ind w:left="864" w:right="864"/>
    </w:pPr>
    <w:rPr>
      <w:i/>
      <w:iCs/>
      <w:color w:val="0D0D0D"/>
    </w:rPr>
  </w:style>
  <w:style w:type="character" w:customStyle="1" w:styleId="CitazioneCarattere">
    <w:name w:val="Citazione Carattere"/>
    <w:link w:val="Citazione"/>
    <w:uiPriority w:val="29"/>
    <w:rsid w:val="00E20A59"/>
    <w:rPr>
      <w:rFonts w:ascii="Arial" w:hAnsi="Arial"/>
      <w:i/>
      <w:iCs/>
      <w:color w:val="0D0D0D"/>
      <w:sz w:val="22"/>
    </w:rPr>
  </w:style>
  <w:style w:type="paragraph" w:customStyle="1" w:styleId="Paragrafobase">
    <w:name w:val="[Paragrafo base]"/>
    <w:basedOn w:val="Normale"/>
    <w:uiPriority w:val="99"/>
    <w:rsid w:val="0010786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64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23E64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0186A"/>
    <w:pPr>
      <w:tabs>
        <w:tab w:val="center" w:pos="4819"/>
        <w:tab w:val="right" w:pos="9638"/>
      </w:tabs>
      <w:spacing w:line="240" w:lineRule="auto"/>
    </w:pPr>
  </w:style>
  <w:style w:type="paragraph" w:customStyle="1" w:styleId="Titolo10">
    <w:name w:val="Titolo1"/>
    <w:qFormat/>
    <w:rsid w:val="001A51A4"/>
    <w:rPr>
      <w:rFonts w:ascii="Arial" w:hAnsi="Arial"/>
      <w:b/>
      <w:sz w:val="36"/>
      <w:szCs w:val="36"/>
      <w:lang w:eastAsia="en-US"/>
    </w:rPr>
  </w:style>
  <w:style w:type="paragraph" w:customStyle="1" w:styleId="Sottotitolo1">
    <w:name w:val="Sottotitolo1"/>
    <w:qFormat/>
    <w:rsid w:val="001A51A4"/>
    <w:rPr>
      <w:rFonts w:ascii="Arial" w:hAnsi="Arial"/>
      <w:sz w:val="36"/>
      <w:szCs w:val="36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80186A"/>
    <w:rPr>
      <w:rFonts w:ascii="Arial" w:hAnsi="Arial"/>
      <w:sz w:val="22"/>
      <w:szCs w:val="24"/>
      <w:lang w:eastAsia="en-US"/>
    </w:rPr>
  </w:style>
  <w:style w:type="paragraph" w:customStyle="1" w:styleId="TextTitle">
    <w:name w:val="Text Title"/>
    <w:basedOn w:val="Normale"/>
    <w:qFormat/>
    <w:rsid w:val="001A51A4"/>
    <w:pPr>
      <w:jc w:val="left"/>
    </w:pPr>
    <w:rPr>
      <w:b/>
    </w:rPr>
  </w:style>
  <w:style w:type="character" w:styleId="Numeropagina">
    <w:name w:val="page number"/>
    <w:basedOn w:val="Carpredefinitoparagrafo"/>
    <w:uiPriority w:val="99"/>
    <w:semiHidden/>
    <w:unhideWhenUsed/>
    <w:rsid w:val="004017D3"/>
  </w:style>
  <w:style w:type="character" w:customStyle="1" w:styleId="normaltextrun">
    <w:name w:val="normaltextrun"/>
    <w:basedOn w:val="Carpredefinitoparagrafo"/>
    <w:rsid w:val="002624CE"/>
  </w:style>
  <w:style w:type="character" w:styleId="Enfasigrassetto">
    <w:name w:val="Strong"/>
    <w:basedOn w:val="Carpredefinitoparagrafo"/>
    <w:uiPriority w:val="22"/>
    <w:qFormat/>
    <w:rsid w:val="009A58E8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542B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2025.eu" TargetMode="External"/><Relationship Id="rId12" Type="http://schemas.openxmlformats.org/officeDocument/2006/relationships/hyperlink" Target="https://euro-go.eu/it/programmi-e-progetti/progetto-b-solutions-bike-sharing-transfrontaliero/" TargetMode="External"/><Relationship Id="rId13" Type="http://schemas.openxmlformats.org/officeDocument/2006/relationships/hyperlink" Target="https://euro-go.eu/it/programmi-e-progetti/bewop/" TargetMode="External"/><Relationship Id="rId14" Type="http://schemas.openxmlformats.org/officeDocument/2006/relationships/hyperlink" Target="https://euro-go.eu/it/programmi-e-progetti/governance-transfrontaliera-partecipativa-la-gestione-della-transizione-nelle-regioni-transfrontaliere-delleuropa-centrale/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euro-go.eu/it/transalpinatrgevrope" TargetMode="External"/><Relationship Id="rId9" Type="http://schemas.openxmlformats.org/officeDocument/2006/relationships/hyperlink" Target="https://euro-go.eu/it/programmi-e-progetti/b-solutions-go-square/" TargetMode="External"/><Relationship Id="rId10" Type="http://schemas.openxmlformats.org/officeDocument/2006/relationships/hyperlink" Target="https://euro-go.eu/it/sp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o2025.eu" TargetMode="External"/><Relationship Id="rId2" Type="http://schemas.openxmlformats.org/officeDocument/2006/relationships/hyperlink" Target="mailto:info@go2025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EB2746-ACF6-0E4D-B66E-ECF774E6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1125</Words>
  <Characters>6574</Characters>
  <Application>Microsoft Macintosh Word</Application>
  <DocSecurity>0</DocSecurity>
  <Lines>149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Links>
    <vt:vector size="12" baseType="variant">
      <vt:variant>
        <vt:i4>6226035</vt:i4>
      </vt:variant>
      <vt:variant>
        <vt:i4>0</vt:i4>
      </vt:variant>
      <vt:variant>
        <vt:i4>0</vt:i4>
      </vt:variant>
      <vt:variant>
        <vt:i4>5</vt:i4>
      </vt:variant>
      <vt:variant>
        <vt:lpwstr>mailto:andreja@go2025.eu</vt:lpwstr>
      </vt:variant>
      <vt:variant>
        <vt:lpwstr/>
      </vt:variant>
      <vt:variant>
        <vt:i4>2228226</vt:i4>
      </vt:variant>
      <vt:variant>
        <vt:i4>0</vt:i4>
      </vt:variant>
      <vt:variant>
        <vt:i4>0</vt:i4>
      </vt:variant>
      <vt:variant>
        <vt:i4>5</vt:i4>
      </vt:variant>
      <vt:variant>
        <vt:lpwstr>mailto:info@go2025.eu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A</dc:creator>
  <cp:keywords/>
  <dc:description/>
  <cp:lastModifiedBy>michele pastore</cp:lastModifiedBy>
  <cp:revision>20</cp:revision>
  <cp:lastPrinted>2022-10-12T15:52:00Z</cp:lastPrinted>
  <dcterms:created xsi:type="dcterms:W3CDTF">2024-11-07T16:53:00Z</dcterms:created>
  <dcterms:modified xsi:type="dcterms:W3CDTF">2024-11-08T16:02:00Z</dcterms:modified>
</cp:coreProperties>
</file>